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9D07" w14:textId="4F44A345" w:rsidR="00422A92" w:rsidRPr="00931498" w:rsidRDefault="005430A0" w:rsidP="00422A92">
      <w:pPr>
        <w:rPr>
          <w:rFonts w:ascii="Arial" w:hAnsi="Arial" w:cs="Arial"/>
          <w:b/>
        </w:rPr>
      </w:pPr>
      <w:bookmarkStart w:id="0" w:name="_GoBack"/>
      <w:bookmarkEnd w:id="0"/>
      <w:r>
        <w:rPr>
          <w:rFonts w:ascii="Arial" w:hAnsi="Arial" w:cs="Arial"/>
          <w:b/>
          <w:noProof/>
        </w:rPr>
        <w:drawing>
          <wp:anchor distT="0" distB="0" distL="114300" distR="114300" simplePos="0" relativeHeight="251657216" behindDoc="0" locked="0" layoutInCell="1" allowOverlap="1" wp14:anchorId="09A7F9FB" wp14:editId="0C2DBAF3">
            <wp:simplePos x="0" y="0"/>
            <wp:positionH relativeFrom="column">
              <wp:posOffset>1270</wp:posOffset>
            </wp:positionH>
            <wp:positionV relativeFrom="paragraph">
              <wp:posOffset>4445</wp:posOffset>
            </wp:positionV>
            <wp:extent cx="3432175" cy="1080135"/>
            <wp:effectExtent l="0" t="0" r="0" b="12065"/>
            <wp:wrapTight wrapText="bothSides">
              <wp:wrapPolygon edited="0">
                <wp:start x="0" y="0"/>
                <wp:lineTo x="0" y="21333"/>
                <wp:lineTo x="21420" y="21333"/>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3217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2A">
        <w:rPr>
          <w:rFonts w:ascii="Arial" w:hAnsi="Arial" w:cs="Arial"/>
          <w:b/>
        </w:rPr>
        <w:t xml:space="preserve"> </w:t>
      </w:r>
    </w:p>
    <w:p w14:paraId="6BD5FA3F" w14:textId="77777777" w:rsidR="00422A92" w:rsidRPr="00931498" w:rsidRDefault="00422A92" w:rsidP="00422A92">
      <w:pPr>
        <w:pStyle w:val="ListParagraph"/>
        <w:ind w:left="825"/>
        <w:jc w:val="both"/>
        <w:rPr>
          <w:rFonts w:ascii="Arial" w:hAnsi="Arial" w:cs="Arial"/>
          <w:b/>
          <w:szCs w:val="22"/>
        </w:rPr>
      </w:pPr>
    </w:p>
    <w:p w14:paraId="0AEE2186" w14:textId="77777777" w:rsidR="00422A92" w:rsidRPr="00931498" w:rsidRDefault="00422A92" w:rsidP="00422A92">
      <w:pPr>
        <w:pStyle w:val="ListParagraph"/>
        <w:ind w:left="825"/>
        <w:jc w:val="both"/>
        <w:rPr>
          <w:rFonts w:ascii="Arial" w:hAnsi="Arial" w:cs="Arial"/>
          <w:b/>
          <w:szCs w:val="22"/>
        </w:rPr>
      </w:pPr>
    </w:p>
    <w:p w14:paraId="6C88D50A" w14:textId="77777777" w:rsidR="00422A92" w:rsidRPr="00931498" w:rsidRDefault="00422A92" w:rsidP="00422A92">
      <w:pPr>
        <w:pStyle w:val="ListParagraph"/>
        <w:ind w:left="825"/>
        <w:jc w:val="both"/>
        <w:rPr>
          <w:rFonts w:ascii="Arial" w:hAnsi="Arial" w:cs="Arial"/>
          <w:b/>
          <w:szCs w:val="22"/>
          <w:lang w:val="en-US"/>
        </w:rPr>
      </w:pPr>
    </w:p>
    <w:p w14:paraId="5861C5C9" w14:textId="77777777" w:rsidR="00422A92" w:rsidRPr="00931498" w:rsidRDefault="00422A92">
      <w:pPr>
        <w:jc w:val="center"/>
        <w:rPr>
          <w:rFonts w:ascii="Arial" w:hAnsi="Arial" w:cs="Arial"/>
          <w:b/>
        </w:rPr>
      </w:pPr>
    </w:p>
    <w:p w14:paraId="39ED9240" w14:textId="77777777" w:rsidR="00422A92" w:rsidRPr="00931498" w:rsidRDefault="00422A92">
      <w:pPr>
        <w:jc w:val="center"/>
        <w:rPr>
          <w:rFonts w:ascii="Arial" w:hAnsi="Arial" w:cs="Arial"/>
          <w:b/>
        </w:rPr>
      </w:pPr>
    </w:p>
    <w:p w14:paraId="6A10801B" w14:textId="77777777" w:rsidR="00422A92" w:rsidRPr="00931498" w:rsidRDefault="00422A92">
      <w:pPr>
        <w:jc w:val="center"/>
        <w:rPr>
          <w:rFonts w:ascii="Arial" w:hAnsi="Arial" w:cs="Arial"/>
          <w:b/>
        </w:rPr>
      </w:pPr>
    </w:p>
    <w:p w14:paraId="160F8A5E" w14:textId="77777777" w:rsidR="00422A92" w:rsidRPr="00931498" w:rsidRDefault="00422A92">
      <w:pPr>
        <w:jc w:val="center"/>
        <w:rPr>
          <w:rFonts w:ascii="Arial" w:hAnsi="Arial" w:cs="Arial"/>
          <w:b/>
        </w:rPr>
      </w:pPr>
    </w:p>
    <w:p w14:paraId="6D3BE39B" w14:textId="77777777" w:rsidR="00422A92" w:rsidRPr="00931498" w:rsidRDefault="00422A92" w:rsidP="00422A92">
      <w:pPr>
        <w:spacing w:after="0" w:line="240" w:lineRule="auto"/>
        <w:rPr>
          <w:rFonts w:ascii="Arial" w:hAnsi="Arial" w:cs="Arial"/>
          <w:b/>
        </w:rPr>
      </w:pPr>
    </w:p>
    <w:p w14:paraId="2D9798A3" w14:textId="25363713" w:rsidR="00422A92" w:rsidRPr="00F83F64" w:rsidRDefault="00422A92" w:rsidP="00422A92">
      <w:pPr>
        <w:spacing w:after="0" w:line="240" w:lineRule="auto"/>
        <w:jc w:val="center"/>
        <w:rPr>
          <w:rFonts w:ascii="Trebuchet MS" w:hAnsi="Trebuchet MS" w:cs="Arial"/>
          <w:b/>
          <w:sz w:val="32"/>
          <w:szCs w:val="32"/>
        </w:rPr>
      </w:pPr>
      <w:r w:rsidRPr="00F83F64">
        <w:rPr>
          <w:rFonts w:ascii="Trebuchet MS" w:hAnsi="Trebuchet MS" w:cs="Arial"/>
          <w:b/>
          <w:sz w:val="32"/>
          <w:szCs w:val="32"/>
        </w:rPr>
        <w:t>Musawah Thematic Report on</w:t>
      </w:r>
      <w:r w:rsidR="00386D79" w:rsidRPr="00F83F64">
        <w:rPr>
          <w:rFonts w:ascii="Trebuchet MS" w:hAnsi="Trebuchet MS" w:cs="Arial"/>
          <w:b/>
          <w:sz w:val="32"/>
          <w:szCs w:val="32"/>
        </w:rPr>
        <w:t xml:space="preserve"> Article 16 </w:t>
      </w:r>
      <w:r w:rsidR="00F83F64">
        <w:rPr>
          <w:rFonts w:ascii="Trebuchet MS" w:hAnsi="Trebuchet MS" w:cs="Arial"/>
          <w:b/>
          <w:sz w:val="32"/>
          <w:szCs w:val="32"/>
        </w:rPr>
        <w:t>&amp;</w:t>
      </w:r>
      <w:r w:rsidRPr="00F83F64">
        <w:rPr>
          <w:rFonts w:ascii="Trebuchet MS" w:hAnsi="Trebuchet MS" w:cs="Arial"/>
          <w:b/>
          <w:sz w:val="32"/>
          <w:szCs w:val="32"/>
        </w:rPr>
        <w:t xml:space="preserve"> </w:t>
      </w:r>
      <w:r w:rsidR="00BD6F62" w:rsidRPr="00F83F64">
        <w:rPr>
          <w:rFonts w:ascii="Trebuchet MS" w:hAnsi="Trebuchet MS" w:cs="Arial"/>
          <w:b/>
          <w:sz w:val="32"/>
          <w:szCs w:val="32"/>
        </w:rPr>
        <w:t>Muslim Family Law</w:t>
      </w:r>
      <w:r w:rsidRPr="00F83F64">
        <w:rPr>
          <w:rFonts w:ascii="Trebuchet MS" w:hAnsi="Trebuchet MS" w:cs="Arial"/>
          <w:b/>
          <w:sz w:val="32"/>
          <w:szCs w:val="32"/>
        </w:rPr>
        <w:t xml:space="preserve">: </w:t>
      </w:r>
      <w:r w:rsidRPr="00F83F64">
        <w:rPr>
          <w:rFonts w:ascii="Trebuchet MS" w:hAnsi="Trebuchet MS" w:cs="Arial"/>
          <w:b/>
          <w:sz w:val="32"/>
          <w:szCs w:val="32"/>
        </w:rPr>
        <w:br/>
      </w:r>
      <w:r w:rsidR="001E2602" w:rsidRPr="00F83F64">
        <w:rPr>
          <w:rFonts w:ascii="Trebuchet MS" w:hAnsi="Trebuchet MS" w:cs="Arial"/>
          <w:b/>
          <w:sz w:val="32"/>
          <w:szCs w:val="32"/>
        </w:rPr>
        <w:t>United Arab Emirates (UAE)</w:t>
      </w:r>
    </w:p>
    <w:p w14:paraId="2BC76B46" w14:textId="77777777" w:rsidR="00422A92" w:rsidRPr="00931498" w:rsidRDefault="00422A92" w:rsidP="00422A92">
      <w:pPr>
        <w:spacing w:after="0" w:line="240" w:lineRule="auto"/>
        <w:jc w:val="center"/>
        <w:rPr>
          <w:rFonts w:ascii="Arial" w:hAnsi="Arial" w:cs="Arial"/>
          <w:b/>
        </w:rPr>
      </w:pPr>
    </w:p>
    <w:p w14:paraId="1C6B2FE7" w14:textId="77777777" w:rsidR="00422A92" w:rsidRPr="00931498" w:rsidRDefault="00422A92" w:rsidP="00422A92">
      <w:pPr>
        <w:spacing w:after="0" w:line="240" w:lineRule="auto"/>
        <w:jc w:val="center"/>
        <w:rPr>
          <w:rFonts w:ascii="Arial" w:hAnsi="Arial" w:cs="Arial"/>
          <w:b/>
        </w:rPr>
      </w:pPr>
    </w:p>
    <w:p w14:paraId="571971BB" w14:textId="77777777" w:rsidR="00422A92" w:rsidRPr="00931498" w:rsidRDefault="00422A92" w:rsidP="00422A92">
      <w:pPr>
        <w:spacing w:after="0" w:line="240" w:lineRule="auto"/>
        <w:jc w:val="center"/>
        <w:rPr>
          <w:rFonts w:ascii="Arial" w:hAnsi="Arial" w:cs="Arial"/>
          <w:b/>
        </w:rPr>
      </w:pPr>
    </w:p>
    <w:p w14:paraId="062CF159" w14:textId="77777777" w:rsidR="00422A92" w:rsidRPr="00931498" w:rsidRDefault="00422A92" w:rsidP="00422A92">
      <w:pPr>
        <w:spacing w:after="0" w:line="240" w:lineRule="auto"/>
        <w:jc w:val="center"/>
        <w:rPr>
          <w:rFonts w:ascii="Arial" w:hAnsi="Arial" w:cs="Arial"/>
          <w:b/>
        </w:rPr>
      </w:pPr>
    </w:p>
    <w:p w14:paraId="053391B7" w14:textId="77777777" w:rsidR="00422A92" w:rsidRPr="00931498" w:rsidRDefault="00422A92" w:rsidP="00422A92">
      <w:pPr>
        <w:spacing w:after="0" w:line="240" w:lineRule="auto"/>
        <w:jc w:val="center"/>
        <w:rPr>
          <w:rFonts w:ascii="Arial" w:hAnsi="Arial" w:cs="Arial"/>
          <w:b/>
        </w:rPr>
      </w:pPr>
    </w:p>
    <w:p w14:paraId="2669DDAB" w14:textId="77777777" w:rsidR="00422A92" w:rsidRPr="00931498" w:rsidRDefault="00422A92" w:rsidP="00422A92">
      <w:pPr>
        <w:spacing w:after="0" w:line="240" w:lineRule="auto"/>
        <w:jc w:val="center"/>
        <w:rPr>
          <w:rFonts w:ascii="Arial" w:hAnsi="Arial" w:cs="Arial"/>
          <w:b/>
        </w:rPr>
      </w:pPr>
    </w:p>
    <w:p w14:paraId="4669A7D6" w14:textId="77777777" w:rsidR="00422A92" w:rsidRPr="00F83F64" w:rsidRDefault="001E2602" w:rsidP="00422A92">
      <w:pPr>
        <w:spacing w:after="0" w:line="240" w:lineRule="auto"/>
        <w:jc w:val="center"/>
        <w:rPr>
          <w:rFonts w:ascii="Arial" w:hAnsi="Arial" w:cs="Arial"/>
          <w:b/>
          <w:sz w:val="28"/>
          <w:szCs w:val="28"/>
        </w:rPr>
      </w:pPr>
      <w:r w:rsidRPr="00F83F64">
        <w:rPr>
          <w:rFonts w:ascii="Arial" w:hAnsi="Arial" w:cs="Arial"/>
          <w:b/>
          <w:sz w:val="28"/>
          <w:szCs w:val="28"/>
        </w:rPr>
        <w:t>62</w:t>
      </w:r>
      <w:r w:rsidRPr="00F83F64">
        <w:rPr>
          <w:rFonts w:ascii="Arial" w:hAnsi="Arial" w:cs="Arial"/>
          <w:b/>
          <w:sz w:val="28"/>
          <w:szCs w:val="28"/>
          <w:vertAlign w:val="superscript"/>
        </w:rPr>
        <w:t>nd</w:t>
      </w:r>
      <w:r w:rsidR="00422A92" w:rsidRPr="00F83F64">
        <w:rPr>
          <w:rFonts w:ascii="Arial" w:hAnsi="Arial" w:cs="Arial"/>
          <w:b/>
          <w:sz w:val="28"/>
          <w:szCs w:val="28"/>
        </w:rPr>
        <w:t xml:space="preserve"> CEDAW Session</w:t>
      </w:r>
    </w:p>
    <w:p w14:paraId="5E5897DA" w14:textId="77777777" w:rsidR="00422A92" w:rsidRPr="00F83F64" w:rsidRDefault="00422A92" w:rsidP="00422A92">
      <w:pPr>
        <w:spacing w:after="0" w:line="240" w:lineRule="auto"/>
        <w:jc w:val="center"/>
        <w:rPr>
          <w:rFonts w:ascii="Arial" w:hAnsi="Arial" w:cs="Arial"/>
          <w:b/>
          <w:sz w:val="28"/>
          <w:szCs w:val="28"/>
        </w:rPr>
      </w:pPr>
      <w:r w:rsidRPr="00F83F64">
        <w:rPr>
          <w:rFonts w:ascii="Arial" w:hAnsi="Arial" w:cs="Arial"/>
          <w:b/>
          <w:sz w:val="28"/>
          <w:szCs w:val="28"/>
        </w:rPr>
        <w:t xml:space="preserve">Geneva, Switzerland </w:t>
      </w:r>
    </w:p>
    <w:p w14:paraId="07C6819B" w14:textId="0AFF4900" w:rsidR="00422A92" w:rsidRPr="00931498" w:rsidRDefault="00F83F64" w:rsidP="00422A92">
      <w:pPr>
        <w:spacing w:after="0" w:line="240" w:lineRule="auto"/>
        <w:jc w:val="center"/>
        <w:rPr>
          <w:rFonts w:ascii="Arial" w:hAnsi="Arial" w:cs="Arial"/>
          <w:b/>
        </w:rPr>
      </w:pPr>
      <w:r>
        <w:rPr>
          <w:rFonts w:ascii="Arial" w:hAnsi="Arial" w:cs="Arial"/>
          <w:b/>
          <w:sz w:val="28"/>
          <w:szCs w:val="28"/>
        </w:rPr>
        <w:t>November</w:t>
      </w:r>
      <w:r w:rsidR="001E2602" w:rsidRPr="00F83F64">
        <w:rPr>
          <w:rFonts w:ascii="Arial" w:hAnsi="Arial" w:cs="Arial"/>
          <w:b/>
          <w:sz w:val="28"/>
          <w:szCs w:val="28"/>
        </w:rPr>
        <w:t xml:space="preserve"> 2015</w:t>
      </w:r>
    </w:p>
    <w:p w14:paraId="6566D100" w14:textId="77777777" w:rsidR="00422A92" w:rsidRPr="00931498" w:rsidRDefault="00422A92" w:rsidP="00422A92">
      <w:pPr>
        <w:pStyle w:val="ListParagraph"/>
        <w:ind w:left="825"/>
        <w:jc w:val="both"/>
        <w:rPr>
          <w:rFonts w:ascii="Arial" w:hAnsi="Arial" w:cs="Arial"/>
          <w:b/>
          <w:szCs w:val="22"/>
        </w:rPr>
      </w:pPr>
    </w:p>
    <w:p w14:paraId="346CE7F5" w14:textId="77777777" w:rsidR="00422A92" w:rsidRPr="00931498" w:rsidRDefault="00422A92" w:rsidP="00422A92">
      <w:pPr>
        <w:pStyle w:val="ListParagraph"/>
        <w:ind w:left="825"/>
        <w:jc w:val="both"/>
        <w:rPr>
          <w:rFonts w:ascii="Arial" w:hAnsi="Arial" w:cs="Arial"/>
          <w:b/>
          <w:szCs w:val="22"/>
        </w:rPr>
      </w:pPr>
    </w:p>
    <w:p w14:paraId="510B7E9D" w14:textId="77777777" w:rsidR="00422A92" w:rsidRPr="00931498" w:rsidRDefault="00422A92" w:rsidP="00422A92">
      <w:pPr>
        <w:pStyle w:val="ListParagraph"/>
        <w:ind w:left="825"/>
        <w:jc w:val="both"/>
        <w:rPr>
          <w:rFonts w:ascii="Arial" w:hAnsi="Arial" w:cs="Arial"/>
          <w:b/>
          <w:szCs w:val="22"/>
        </w:rPr>
      </w:pPr>
    </w:p>
    <w:p w14:paraId="41053A5B" w14:textId="77777777" w:rsidR="00422A92" w:rsidRPr="00931498" w:rsidRDefault="00422A92" w:rsidP="00422A92">
      <w:pPr>
        <w:pStyle w:val="ListParagraph"/>
        <w:ind w:left="825"/>
        <w:jc w:val="both"/>
        <w:rPr>
          <w:rFonts w:ascii="Arial" w:hAnsi="Arial" w:cs="Arial"/>
          <w:b/>
          <w:szCs w:val="22"/>
        </w:rPr>
      </w:pPr>
    </w:p>
    <w:p w14:paraId="009C8F6D" w14:textId="77777777" w:rsidR="00422A92" w:rsidRPr="00931498" w:rsidRDefault="00422A92" w:rsidP="00422A92">
      <w:pPr>
        <w:pStyle w:val="ListParagraph"/>
        <w:ind w:left="825"/>
        <w:jc w:val="both"/>
        <w:rPr>
          <w:rFonts w:ascii="Arial" w:hAnsi="Arial" w:cs="Arial"/>
          <w:b/>
          <w:szCs w:val="22"/>
          <w:lang w:val="en-US"/>
        </w:rPr>
      </w:pPr>
    </w:p>
    <w:p w14:paraId="1136FE53" w14:textId="77777777" w:rsidR="00422A92" w:rsidRPr="00931498" w:rsidRDefault="00422A92" w:rsidP="00422A92">
      <w:pPr>
        <w:pStyle w:val="ListParagraph"/>
        <w:ind w:left="825"/>
        <w:jc w:val="both"/>
        <w:rPr>
          <w:rFonts w:ascii="Arial" w:hAnsi="Arial" w:cs="Arial"/>
          <w:b/>
          <w:szCs w:val="22"/>
          <w:lang w:val="en-US"/>
        </w:rPr>
      </w:pPr>
    </w:p>
    <w:p w14:paraId="05C772B3" w14:textId="77777777" w:rsidR="00422A92" w:rsidRPr="00931498" w:rsidRDefault="00422A92" w:rsidP="00422A92">
      <w:pPr>
        <w:pStyle w:val="ListParagraph"/>
        <w:ind w:left="825"/>
        <w:jc w:val="both"/>
        <w:rPr>
          <w:rFonts w:ascii="Arial" w:hAnsi="Arial" w:cs="Arial"/>
          <w:b/>
          <w:szCs w:val="22"/>
          <w:lang w:val="en-US"/>
        </w:rPr>
      </w:pPr>
    </w:p>
    <w:p w14:paraId="4F87F303" w14:textId="77777777" w:rsidR="00422A92" w:rsidRPr="00931498" w:rsidRDefault="00422A92" w:rsidP="00422A92">
      <w:pPr>
        <w:pStyle w:val="ListParagraph"/>
        <w:ind w:left="825"/>
        <w:jc w:val="both"/>
        <w:rPr>
          <w:rFonts w:ascii="Arial" w:hAnsi="Arial" w:cs="Arial"/>
          <w:b/>
          <w:szCs w:val="22"/>
          <w:lang w:val="en-US"/>
        </w:rPr>
      </w:pPr>
    </w:p>
    <w:p w14:paraId="2D82A234" w14:textId="77777777" w:rsidR="00422A92" w:rsidRPr="00931498" w:rsidRDefault="00422A92" w:rsidP="00422A92">
      <w:pPr>
        <w:pStyle w:val="ListParagraph"/>
        <w:ind w:left="825"/>
        <w:jc w:val="both"/>
        <w:rPr>
          <w:rFonts w:ascii="Arial" w:hAnsi="Arial" w:cs="Arial"/>
          <w:b/>
          <w:szCs w:val="22"/>
          <w:lang w:val="en-US"/>
        </w:rPr>
      </w:pPr>
    </w:p>
    <w:p w14:paraId="07957A76" w14:textId="77777777" w:rsidR="00422A92" w:rsidRPr="00931498" w:rsidRDefault="00422A92" w:rsidP="00422A92">
      <w:pPr>
        <w:pStyle w:val="ListParagraph"/>
        <w:ind w:left="825"/>
        <w:jc w:val="both"/>
        <w:rPr>
          <w:rFonts w:ascii="Arial" w:hAnsi="Arial" w:cs="Arial"/>
          <w:b/>
          <w:szCs w:val="22"/>
          <w:lang w:val="en-US"/>
        </w:rPr>
      </w:pPr>
    </w:p>
    <w:p w14:paraId="0C87C4FB" w14:textId="77777777" w:rsidR="00422A92" w:rsidRPr="00931498" w:rsidRDefault="00422A92" w:rsidP="00422A92">
      <w:pPr>
        <w:pStyle w:val="ListParagraph"/>
        <w:ind w:left="825"/>
        <w:jc w:val="both"/>
        <w:rPr>
          <w:rFonts w:ascii="Arial" w:hAnsi="Arial" w:cs="Arial"/>
          <w:b/>
          <w:szCs w:val="22"/>
        </w:rPr>
      </w:pPr>
    </w:p>
    <w:p w14:paraId="4F9C88EE" w14:textId="77777777" w:rsidR="00422A92" w:rsidRPr="00931498" w:rsidRDefault="00422A92" w:rsidP="00422A92">
      <w:pPr>
        <w:pStyle w:val="ListParagraph"/>
        <w:ind w:left="825"/>
        <w:jc w:val="both"/>
        <w:rPr>
          <w:rFonts w:ascii="Arial" w:hAnsi="Arial" w:cs="Arial"/>
          <w:b/>
          <w:szCs w:val="22"/>
        </w:rPr>
      </w:pPr>
    </w:p>
    <w:p w14:paraId="433DF1B2" w14:textId="77777777" w:rsidR="00422A92" w:rsidRPr="00931498" w:rsidRDefault="00422A92" w:rsidP="00422A92">
      <w:pPr>
        <w:spacing w:after="0"/>
        <w:jc w:val="center"/>
        <w:rPr>
          <w:rFonts w:ascii="Arial" w:hAnsi="Arial" w:cs="Arial"/>
          <w:b/>
        </w:rPr>
      </w:pPr>
      <w:r w:rsidRPr="00931498">
        <w:rPr>
          <w:rFonts w:ascii="Arial" w:hAnsi="Arial" w:cs="Arial"/>
          <w:b/>
        </w:rPr>
        <w:t>Musawah</w:t>
      </w:r>
    </w:p>
    <w:p w14:paraId="3A6E0E55" w14:textId="77777777" w:rsidR="00422A92" w:rsidRPr="00931498" w:rsidRDefault="00422A92" w:rsidP="00422A92">
      <w:pPr>
        <w:spacing w:after="0"/>
        <w:jc w:val="center"/>
        <w:rPr>
          <w:rFonts w:ascii="Arial" w:hAnsi="Arial" w:cs="Arial"/>
        </w:rPr>
      </w:pPr>
      <w:proofErr w:type="gramStart"/>
      <w:r w:rsidRPr="00931498">
        <w:rPr>
          <w:rFonts w:ascii="Arial" w:hAnsi="Arial" w:cs="Arial"/>
          <w:lang w:val="en-GB"/>
        </w:rPr>
        <w:t>c</w:t>
      </w:r>
      <w:proofErr w:type="gramEnd"/>
      <w:r w:rsidRPr="00931498">
        <w:rPr>
          <w:rFonts w:ascii="Arial" w:hAnsi="Arial" w:cs="Arial"/>
          <w:lang w:val="en-GB"/>
        </w:rPr>
        <w:t>/o Sisters in Islam [SIS Forum (Malaysia)]</w:t>
      </w:r>
    </w:p>
    <w:p w14:paraId="2B28B676" w14:textId="77777777" w:rsidR="00422A92" w:rsidRPr="00931498" w:rsidRDefault="00422A92" w:rsidP="00422A92">
      <w:pPr>
        <w:spacing w:after="0"/>
        <w:jc w:val="center"/>
        <w:rPr>
          <w:rFonts w:ascii="Arial" w:hAnsi="Arial" w:cs="Arial"/>
        </w:rPr>
      </w:pPr>
      <w:r w:rsidRPr="00931498">
        <w:rPr>
          <w:rFonts w:ascii="Arial" w:hAnsi="Arial" w:cs="Arial"/>
        </w:rPr>
        <w:t>No. 4, Lorong 11/8E, 46200 Petaling Jaya</w:t>
      </w:r>
    </w:p>
    <w:p w14:paraId="53EC8FB4" w14:textId="77777777" w:rsidR="00422A92" w:rsidRPr="00931498" w:rsidRDefault="00422A92" w:rsidP="00422A92">
      <w:pPr>
        <w:spacing w:after="0"/>
        <w:jc w:val="center"/>
        <w:rPr>
          <w:rFonts w:ascii="Arial" w:hAnsi="Arial" w:cs="Arial"/>
        </w:rPr>
      </w:pPr>
      <w:r w:rsidRPr="00931498">
        <w:rPr>
          <w:rFonts w:ascii="Arial" w:hAnsi="Arial" w:cs="Arial"/>
        </w:rPr>
        <w:t>Selangor, Malaysia</w:t>
      </w:r>
    </w:p>
    <w:p w14:paraId="3551C721" w14:textId="77777777" w:rsidR="00422A92" w:rsidRPr="00931498" w:rsidRDefault="00422A92" w:rsidP="00422A92">
      <w:pPr>
        <w:spacing w:after="0"/>
        <w:jc w:val="center"/>
        <w:rPr>
          <w:rFonts w:ascii="Arial" w:hAnsi="Arial" w:cs="Arial"/>
        </w:rPr>
      </w:pPr>
      <w:r w:rsidRPr="00931498">
        <w:rPr>
          <w:rFonts w:ascii="Arial" w:hAnsi="Arial" w:cs="Arial"/>
        </w:rPr>
        <w:t>Tel: +603 7960 5121</w:t>
      </w:r>
    </w:p>
    <w:p w14:paraId="1D51158E" w14:textId="77777777" w:rsidR="00422A92" w:rsidRPr="00931498" w:rsidRDefault="00422A92" w:rsidP="00422A92">
      <w:pPr>
        <w:spacing w:after="0"/>
        <w:jc w:val="center"/>
        <w:rPr>
          <w:rFonts w:ascii="Arial" w:hAnsi="Arial" w:cs="Arial"/>
        </w:rPr>
      </w:pPr>
      <w:r w:rsidRPr="00931498">
        <w:rPr>
          <w:rFonts w:ascii="Arial" w:hAnsi="Arial" w:cs="Arial"/>
        </w:rPr>
        <w:t>Fax: +603 7960 8737</w:t>
      </w:r>
    </w:p>
    <w:p w14:paraId="4AB4B6E3" w14:textId="77777777" w:rsidR="00422A92" w:rsidRPr="00931498" w:rsidRDefault="00422A92" w:rsidP="00422A92">
      <w:pPr>
        <w:spacing w:after="0"/>
        <w:jc w:val="center"/>
        <w:rPr>
          <w:rFonts w:ascii="Arial" w:hAnsi="Arial" w:cs="Arial"/>
        </w:rPr>
      </w:pPr>
      <w:r w:rsidRPr="00931498">
        <w:rPr>
          <w:rFonts w:ascii="Arial" w:hAnsi="Arial" w:cs="Arial"/>
        </w:rPr>
        <w:t>Email: musawah@musawah.org</w:t>
      </w:r>
    </w:p>
    <w:p w14:paraId="11D8F530" w14:textId="77777777" w:rsidR="00422A92" w:rsidRPr="00931498" w:rsidRDefault="00422A92" w:rsidP="00422A92">
      <w:pPr>
        <w:tabs>
          <w:tab w:val="center" w:pos="4817"/>
          <w:tab w:val="left" w:pos="7225"/>
        </w:tabs>
        <w:spacing w:after="0"/>
        <w:jc w:val="center"/>
        <w:rPr>
          <w:rFonts w:ascii="Arial" w:hAnsi="Arial" w:cs="Arial"/>
        </w:rPr>
      </w:pPr>
      <w:r w:rsidRPr="00931498">
        <w:rPr>
          <w:rFonts w:ascii="Arial" w:hAnsi="Arial" w:cs="Arial"/>
        </w:rPr>
        <w:t xml:space="preserve">Website: </w:t>
      </w:r>
      <w:hyperlink r:id="rId9" w:history="1">
        <w:r w:rsidRPr="00931498">
          <w:rPr>
            <w:rFonts w:ascii="Arial" w:hAnsi="Arial" w:cs="Arial"/>
            <w:color w:val="269868"/>
            <w:u w:val="single"/>
          </w:rPr>
          <w:t>http</w:t>
        </w:r>
      </w:hyperlink>
      <w:hyperlink r:id="rId10" w:history="1">
        <w:r w:rsidRPr="00931498">
          <w:rPr>
            <w:rFonts w:ascii="Arial" w:hAnsi="Arial" w:cs="Arial"/>
            <w:color w:val="269868"/>
            <w:u w:val="single"/>
          </w:rPr>
          <w:t>://</w:t>
        </w:r>
      </w:hyperlink>
      <w:hyperlink r:id="rId11" w:history="1">
        <w:r w:rsidRPr="00931498">
          <w:rPr>
            <w:rFonts w:ascii="Arial" w:hAnsi="Arial" w:cs="Arial"/>
            <w:color w:val="269868"/>
            <w:u w:val="single"/>
          </w:rPr>
          <w:t>www</w:t>
        </w:r>
      </w:hyperlink>
      <w:hyperlink r:id="rId12" w:history="1">
        <w:r w:rsidRPr="00931498">
          <w:rPr>
            <w:rFonts w:ascii="Arial" w:hAnsi="Arial" w:cs="Arial"/>
            <w:color w:val="269868"/>
            <w:u w:val="single"/>
          </w:rPr>
          <w:t>.</w:t>
        </w:r>
      </w:hyperlink>
      <w:hyperlink r:id="rId13" w:history="1">
        <w:r w:rsidRPr="00931498">
          <w:rPr>
            <w:rFonts w:ascii="Arial" w:hAnsi="Arial" w:cs="Arial"/>
            <w:color w:val="269868"/>
            <w:u w:val="single"/>
          </w:rPr>
          <w:t>musawah</w:t>
        </w:r>
      </w:hyperlink>
      <w:hyperlink r:id="rId14" w:history="1">
        <w:r w:rsidRPr="00931498">
          <w:rPr>
            <w:rFonts w:ascii="Arial" w:hAnsi="Arial" w:cs="Arial"/>
            <w:color w:val="269868"/>
            <w:u w:val="single"/>
          </w:rPr>
          <w:t>.</w:t>
        </w:r>
      </w:hyperlink>
      <w:hyperlink r:id="rId15" w:history="1">
        <w:r w:rsidRPr="00931498">
          <w:rPr>
            <w:rFonts w:ascii="Arial" w:hAnsi="Arial" w:cs="Arial"/>
            <w:color w:val="269868"/>
            <w:u w:val="single"/>
          </w:rPr>
          <w:t>org</w:t>
        </w:r>
      </w:hyperlink>
    </w:p>
    <w:p w14:paraId="4B42FA4B" w14:textId="77777777" w:rsidR="00422A92" w:rsidRPr="00931498" w:rsidRDefault="00422A92" w:rsidP="00422A92">
      <w:pPr>
        <w:tabs>
          <w:tab w:val="center" w:pos="4817"/>
          <w:tab w:val="left" w:pos="7225"/>
        </w:tabs>
        <w:spacing w:after="0"/>
        <w:jc w:val="center"/>
        <w:rPr>
          <w:rFonts w:ascii="Arial" w:hAnsi="Arial" w:cs="Arial"/>
        </w:rPr>
      </w:pPr>
    </w:p>
    <w:p w14:paraId="6388F080" w14:textId="77777777" w:rsidR="00422A92" w:rsidRPr="00931498" w:rsidRDefault="00422A92" w:rsidP="00422A92">
      <w:pPr>
        <w:tabs>
          <w:tab w:val="center" w:pos="4817"/>
          <w:tab w:val="left" w:pos="7225"/>
        </w:tabs>
        <w:spacing w:after="0"/>
        <w:jc w:val="center"/>
        <w:rPr>
          <w:rFonts w:ascii="Arial" w:hAnsi="Arial" w:cs="Arial"/>
        </w:rPr>
      </w:pPr>
    </w:p>
    <w:p w14:paraId="177F55DD" w14:textId="77777777" w:rsidR="00422A92" w:rsidRPr="00931498" w:rsidRDefault="00422A92" w:rsidP="00422A92">
      <w:pPr>
        <w:tabs>
          <w:tab w:val="center" w:pos="4817"/>
          <w:tab w:val="left" w:pos="7225"/>
        </w:tabs>
        <w:spacing w:after="0"/>
        <w:jc w:val="center"/>
        <w:rPr>
          <w:rFonts w:ascii="Arial" w:hAnsi="Arial" w:cs="Arial"/>
        </w:rPr>
      </w:pPr>
    </w:p>
    <w:p w14:paraId="0B0DC054" w14:textId="359323B2" w:rsidR="00422A92" w:rsidRPr="00931498" w:rsidRDefault="00422A92" w:rsidP="00422A92">
      <w:pPr>
        <w:pStyle w:val="ListParagraph"/>
        <w:ind w:left="0"/>
        <w:rPr>
          <w:rFonts w:ascii="Arial" w:hAnsi="Arial" w:cs="Arial"/>
          <w:b/>
          <w:szCs w:val="22"/>
        </w:rPr>
      </w:pPr>
    </w:p>
    <w:p w14:paraId="2997FD1B" w14:textId="77777777" w:rsidR="00422A92" w:rsidRPr="00931498" w:rsidRDefault="00422A92" w:rsidP="00422A92">
      <w:pPr>
        <w:spacing w:after="0" w:line="240" w:lineRule="auto"/>
        <w:jc w:val="center"/>
        <w:rPr>
          <w:rFonts w:ascii="Arial" w:hAnsi="Arial" w:cs="Arial"/>
          <w:b/>
        </w:rPr>
      </w:pPr>
    </w:p>
    <w:p w14:paraId="46D5BD30" w14:textId="77777777" w:rsidR="00422A92" w:rsidRPr="00931498" w:rsidRDefault="00422A92" w:rsidP="00422A92">
      <w:pPr>
        <w:spacing w:after="0" w:line="240" w:lineRule="auto"/>
        <w:jc w:val="center"/>
        <w:rPr>
          <w:rFonts w:ascii="Arial" w:hAnsi="Arial" w:cs="Arial"/>
          <w:b/>
        </w:rPr>
      </w:pPr>
    </w:p>
    <w:p w14:paraId="10C7C61D" w14:textId="77777777" w:rsidR="00422A92" w:rsidRPr="00931498" w:rsidRDefault="00422A92" w:rsidP="00422A92">
      <w:pPr>
        <w:spacing w:after="0" w:line="240" w:lineRule="auto"/>
        <w:jc w:val="center"/>
        <w:rPr>
          <w:rFonts w:ascii="Arial" w:hAnsi="Arial" w:cs="Arial"/>
          <w:b/>
        </w:rPr>
      </w:pPr>
    </w:p>
    <w:p w14:paraId="5B07FAAF" w14:textId="77777777" w:rsidR="00422A92" w:rsidRPr="00931498" w:rsidRDefault="00422A92" w:rsidP="00422A92">
      <w:pPr>
        <w:spacing w:after="0" w:line="240" w:lineRule="auto"/>
        <w:rPr>
          <w:rFonts w:ascii="Arial" w:hAnsi="Arial" w:cs="Arial"/>
          <w:b/>
        </w:rPr>
      </w:pPr>
    </w:p>
    <w:p w14:paraId="5C28F599" w14:textId="77777777" w:rsidR="00422A92" w:rsidRPr="00931498" w:rsidRDefault="00422A92" w:rsidP="00422A92">
      <w:pPr>
        <w:spacing w:after="0" w:line="240" w:lineRule="auto"/>
        <w:rPr>
          <w:rFonts w:ascii="Arial" w:hAnsi="Arial" w:cs="Arial"/>
          <w:b/>
        </w:rPr>
      </w:pPr>
    </w:p>
    <w:p w14:paraId="2A62C93F" w14:textId="65E537FF" w:rsidR="00BD6F62" w:rsidRPr="00F83F64" w:rsidRDefault="00422A92" w:rsidP="00422A92">
      <w:pPr>
        <w:autoSpaceDE w:val="0"/>
        <w:autoSpaceDN w:val="0"/>
        <w:adjustRightInd w:val="0"/>
        <w:spacing w:after="0" w:line="240" w:lineRule="auto"/>
        <w:jc w:val="center"/>
        <w:rPr>
          <w:rFonts w:ascii="Arial" w:hAnsi="Arial" w:cs="Arial"/>
          <w:b/>
          <w:bCs/>
          <w:color w:val="000000"/>
          <w:sz w:val="32"/>
          <w:szCs w:val="32"/>
        </w:rPr>
      </w:pPr>
      <w:r w:rsidRPr="00F83F64">
        <w:rPr>
          <w:rFonts w:ascii="Arial" w:hAnsi="Arial" w:cs="Arial"/>
          <w:b/>
          <w:bCs/>
          <w:color w:val="000000"/>
          <w:sz w:val="32"/>
          <w:szCs w:val="32"/>
        </w:rPr>
        <w:t>Musawah Thematic Report on</w:t>
      </w:r>
      <w:r w:rsidR="00F83F64" w:rsidRPr="00F83F64">
        <w:rPr>
          <w:rFonts w:ascii="Arial" w:hAnsi="Arial" w:cs="Arial"/>
          <w:b/>
          <w:bCs/>
          <w:color w:val="000000"/>
          <w:sz w:val="32"/>
          <w:szCs w:val="32"/>
        </w:rPr>
        <w:t xml:space="preserve"> Article 16 &amp;</w:t>
      </w:r>
      <w:r w:rsidRPr="00F83F64">
        <w:rPr>
          <w:rFonts w:ascii="Arial" w:hAnsi="Arial" w:cs="Arial"/>
          <w:b/>
          <w:bCs/>
          <w:color w:val="000000"/>
          <w:sz w:val="32"/>
          <w:szCs w:val="32"/>
        </w:rPr>
        <w:t xml:space="preserve"> </w:t>
      </w:r>
      <w:r w:rsidR="00BD6F62" w:rsidRPr="00F83F64">
        <w:rPr>
          <w:rFonts w:ascii="Arial" w:hAnsi="Arial" w:cs="Arial"/>
          <w:b/>
          <w:bCs/>
          <w:color w:val="000000"/>
          <w:sz w:val="32"/>
          <w:szCs w:val="32"/>
        </w:rPr>
        <w:t>Muslim Family Law</w:t>
      </w:r>
      <w:r w:rsidRPr="00F83F64">
        <w:rPr>
          <w:rFonts w:ascii="Arial" w:hAnsi="Arial" w:cs="Arial"/>
          <w:b/>
          <w:bCs/>
          <w:color w:val="000000"/>
          <w:sz w:val="32"/>
          <w:szCs w:val="32"/>
        </w:rPr>
        <w:t xml:space="preserve">: </w:t>
      </w:r>
    </w:p>
    <w:p w14:paraId="2ACF477C" w14:textId="77777777" w:rsidR="00422A92" w:rsidRPr="00F83F64" w:rsidRDefault="001E2602" w:rsidP="00422A92">
      <w:pPr>
        <w:autoSpaceDE w:val="0"/>
        <w:autoSpaceDN w:val="0"/>
        <w:adjustRightInd w:val="0"/>
        <w:spacing w:after="0" w:line="240" w:lineRule="auto"/>
        <w:jc w:val="center"/>
        <w:rPr>
          <w:rFonts w:ascii="Arial" w:hAnsi="Arial" w:cs="Arial"/>
          <w:b/>
          <w:bCs/>
          <w:color w:val="000000"/>
          <w:sz w:val="32"/>
          <w:szCs w:val="32"/>
        </w:rPr>
      </w:pPr>
      <w:r w:rsidRPr="00F83F64">
        <w:rPr>
          <w:rFonts w:ascii="Arial" w:hAnsi="Arial" w:cs="Arial"/>
          <w:b/>
          <w:bCs/>
          <w:color w:val="000000"/>
          <w:sz w:val="32"/>
          <w:szCs w:val="32"/>
        </w:rPr>
        <w:t>United Arab Emirates (UAE)</w:t>
      </w:r>
    </w:p>
    <w:p w14:paraId="6CF63277" w14:textId="77777777" w:rsidR="00422A92" w:rsidRPr="00F83F64" w:rsidRDefault="001E2602" w:rsidP="00422A92">
      <w:pPr>
        <w:autoSpaceDE w:val="0"/>
        <w:autoSpaceDN w:val="0"/>
        <w:adjustRightInd w:val="0"/>
        <w:spacing w:after="0" w:line="240" w:lineRule="auto"/>
        <w:jc w:val="center"/>
        <w:rPr>
          <w:rFonts w:ascii="Arial" w:hAnsi="Arial" w:cs="Arial"/>
          <w:b/>
          <w:bCs/>
          <w:color w:val="000000"/>
          <w:sz w:val="28"/>
          <w:szCs w:val="28"/>
        </w:rPr>
      </w:pPr>
      <w:r w:rsidRPr="00F83F64">
        <w:rPr>
          <w:rFonts w:ascii="Arial" w:hAnsi="Arial" w:cs="Arial"/>
          <w:b/>
          <w:bCs/>
          <w:color w:val="000000"/>
          <w:sz w:val="28"/>
          <w:szCs w:val="28"/>
        </w:rPr>
        <w:t>62</w:t>
      </w:r>
      <w:r w:rsidRPr="00F83F64">
        <w:rPr>
          <w:rFonts w:ascii="Arial" w:hAnsi="Arial" w:cs="Arial"/>
          <w:b/>
          <w:bCs/>
          <w:color w:val="000000"/>
          <w:sz w:val="28"/>
          <w:szCs w:val="28"/>
          <w:vertAlign w:val="superscript"/>
        </w:rPr>
        <w:t>nd</w:t>
      </w:r>
      <w:r w:rsidR="00422A92" w:rsidRPr="00F83F64">
        <w:rPr>
          <w:rFonts w:ascii="Arial" w:hAnsi="Arial" w:cs="Arial"/>
          <w:b/>
          <w:bCs/>
          <w:color w:val="000000"/>
          <w:sz w:val="28"/>
          <w:szCs w:val="28"/>
        </w:rPr>
        <w:t xml:space="preserve"> CEDAW Session</w:t>
      </w:r>
    </w:p>
    <w:p w14:paraId="3BFAF7F1" w14:textId="29F36E7E" w:rsidR="00422A92" w:rsidRPr="00F83F64" w:rsidRDefault="00030A66" w:rsidP="00422A92">
      <w:pPr>
        <w:autoSpaceDE w:val="0"/>
        <w:autoSpaceDN w:val="0"/>
        <w:adjustRightInd w:val="0"/>
        <w:spacing w:after="0" w:line="240" w:lineRule="auto"/>
        <w:jc w:val="center"/>
        <w:rPr>
          <w:rFonts w:ascii="Arial" w:hAnsi="Arial" w:cs="Arial"/>
          <w:b/>
          <w:bCs/>
          <w:i/>
          <w:color w:val="000000"/>
          <w:sz w:val="24"/>
          <w:szCs w:val="24"/>
        </w:rPr>
      </w:pPr>
      <w:r>
        <w:rPr>
          <w:rFonts w:ascii="Arial" w:hAnsi="Arial" w:cs="Arial"/>
          <w:b/>
          <w:bCs/>
          <w:i/>
          <w:color w:val="000000"/>
          <w:sz w:val="24"/>
          <w:szCs w:val="24"/>
        </w:rPr>
        <w:t>Novemb</w:t>
      </w:r>
      <w:r w:rsidR="0085179A" w:rsidRPr="00F83F64">
        <w:rPr>
          <w:rFonts w:ascii="Arial" w:hAnsi="Arial" w:cs="Arial"/>
          <w:b/>
          <w:bCs/>
          <w:i/>
          <w:color w:val="000000"/>
          <w:sz w:val="24"/>
          <w:szCs w:val="24"/>
        </w:rPr>
        <w:t>er</w:t>
      </w:r>
      <w:r w:rsidR="001E2602" w:rsidRPr="00F83F64">
        <w:rPr>
          <w:rFonts w:ascii="Arial" w:hAnsi="Arial" w:cs="Arial"/>
          <w:b/>
          <w:bCs/>
          <w:i/>
          <w:color w:val="000000"/>
          <w:sz w:val="24"/>
          <w:szCs w:val="24"/>
        </w:rPr>
        <w:t xml:space="preserve"> 2015</w:t>
      </w:r>
    </w:p>
    <w:p w14:paraId="2606A401" w14:textId="77777777" w:rsidR="00422A92" w:rsidRPr="00931498" w:rsidRDefault="00422A92" w:rsidP="00422A92">
      <w:pPr>
        <w:rPr>
          <w:rFonts w:ascii="Arial" w:hAnsi="Arial" w:cs="Arial"/>
          <w:b/>
        </w:rPr>
      </w:pPr>
    </w:p>
    <w:p w14:paraId="67CE90D4" w14:textId="77777777" w:rsidR="00422A92" w:rsidRPr="00F83F64" w:rsidRDefault="00422A92" w:rsidP="00422A92">
      <w:pPr>
        <w:pStyle w:val="Header1"/>
        <w:shd w:val="clear" w:color="auto" w:fill="FCB040"/>
        <w:jc w:val="center"/>
        <w:outlineLvl w:val="0"/>
        <w:rPr>
          <w:rFonts w:cs="Arial"/>
          <w:color w:val="auto"/>
          <w:sz w:val="28"/>
          <w:szCs w:val="28"/>
        </w:rPr>
      </w:pPr>
      <w:r w:rsidRPr="00F83F64">
        <w:rPr>
          <w:rFonts w:cs="Arial"/>
          <w:color w:val="auto"/>
          <w:sz w:val="28"/>
          <w:szCs w:val="28"/>
        </w:rPr>
        <w:t>TABLE OF CONTENTS</w:t>
      </w:r>
    </w:p>
    <w:p w14:paraId="7A970661" w14:textId="77777777" w:rsidR="00422A92" w:rsidRPr="00931498" w:rsidRDefault="00422A92" w:rsidP="00422A92">
      <w:pPr>
        <w:spacing w:after="0" w:line="240" w:lineRule="auto"/>
        <w:rPr>
          <w:rFonts w:ascii="Arial" w:hAnsi="Arial" w:cs="Arial"/>
          <w:b/>
        </w:rPr>
      </w:pPr>
    </w:p>
    <w:p w14:paraId="0EDCB0A0" w14:textId="77777777" w:rsidR="00422A92" w:rsidRPr="00F83F64" w:rsidRDefault="00422A92" w:rsidP="00422A92">
      <w:pPr>
        <w:numPr>
          <w:ilvl w:val="0"/>
          <w:numId w:val="1"/>
        </w:numPr>
        <w:spacing w:after="0" w:line="240" w:lineRule="auto"/>
        <w:rPr>
          <w:rFonts w:ascii="Arial" w:hAnsi="Arial" w:cs="Arial"/>
          <w:b/>
          <w:sz w:val="24"/>
          <w:szCs w:val="24"/>
        </w:rPr>
      </w:pPr>
      <w:r w:rsidRPr="00F83F64">
        <w:rPr>
          <w:rFonts w:ascii="Arial" w:hAnsi="Arial" w:cs="Arial"/>
          <w:b/>
          <w:sz w:val="24"/>
          <w:szCs w:val="24"/>
        </w:rPr>
        <w:t>INTRODUCTION</w:t>
      </w:r>
    </w:p>
    <w:p w14:paraId="61CF965B" w14:textId="77777777" w:rsidR="00422A92" w:rsidRPr="00F83F64" w:rsidRDefault="00422A92" w:rsidP="00422A92">
      <w:pPr>
        <w:spacing w:after="0" w:line="240" w:lineRule="auto"/>
        <w:rPr>
          <w:rFonts w:ascii="Arial" w:hAnsi="Arial" w:cs="Arial"/>
          <w:b/>
          <w:sz w:val="24"/>
          <w:szCs w:val="24"/>
        </w:rPr>
      </w:pPr>
    </w:p>
    <w:p w14:paraId="73C7FA5F" w14:textId="77777777" w:rsidR="005761DD" w:rsidRPr="00F83F64" w:rsidRDefault="005761DD" w:rsidP="00422A92">
      <w:pPr>
        <w:numPr>
          <w:ilvl w:val="0"/>
          <w:numId w:val="1"/>
        </w:numPr>
        <w:spacing w:after="0" w:line="240" w:lineRule="auto"/>
        <w:rPr>
          <w:rFonts w:ascii="Arial" w:hAnsi="Arial" w:cs="Arial"/>
          <w:b/>
          <w:sz w:val="24"/>
          <w:szCs w:val="24"/>
        </w:rPr>
      </w:pPr>
      <w:r w:rsidRPr="00F83F64">
        <w:rPr>
          <w:rFonts w:ascii="Arial" w:hAnsi="Arial" w:cs="Arial"/>
          <w:b/>
          <w:sz w:val="24"/>
          <w:szCs w:val="24"/>
        </w:rPr>
        <w:t>LEGAL BACKGROUND</w:t>
      </w:r>
    </w:p>
    <w:p w14:paraId="59DCFC21" w14:textId="77777777" w:rsidR="005761DD" w:rsidRPr="00F83F64" w:rsidRDefault="005761DD" w:rsidP="005761DD">
      <w:pPr>
        <w:spacing w:after="0" w:line="240" w:lineRule="auto"/>
        <w:ind w:left="540"/>
        <w:rPr>
          <w:rFonts w:ascii="Arial" w:hAnsi="Arial" w:cs="Arial"/>
          <w:b/>
          <w:sz w:val="24"/>
          <w:szCs w:val="24"/>
        </w:rPr>
      </w:pPr>
    </w:p>
    <w:p w14:paraId="0DC1744E" w14:textId="4A0673C2" w:rsidR="00FE4D25" w:rsidRPr="00F83F64" w:rsidRDefault="00E8551E" w:rsidP="00422A92">
      <w:pPr>
        <w:numPr>
          <w:ilvl w:val="0"/>
          <w:numId w:val="1"/>
        </w:numPr>
        <w:spacing w:after="0" w:line="240" w:lineRule="auto"/>
        <w:rPr>
          <w:rFonts w:ascii="Arial" w:hAnsi="Arial" w:cs="Arial"/>
          <w:b/>
          <w:sz w:val="24"/>
          <w:szCs w:val="24"/>
        </w:rPr>
      </w:pPr>
      <w:r w:rsidRPr="00F83F64">
        <w:rPr>
          <w:rFonts w:ascii="Arial" w:hAnsi="Arial" w:cs="Arial"/>
          <w:b/>
          <w:sz w:val="24"/>
          <w:szCs w:val="24"/>
        </w:rPr>
        <w:t>RHETORICAL MAP: HOW THE STATE ENGAGES WITH ISLAM</w:t>
      </w:r>
    </w:p>
    <w:p w14:paraId="5197808B" w14:textId="77777777" w:rsidR="00FE4D25" w:rsidRPr="00F83F64" w:rsidRDefault="00FE4D25" w:rsidP="00FE4D25">
      <w:pPr>
        <w:spacing w:after="0" w:line="240" w:lineRule="auto"/>
        <w:ind w:left="540"/>
        <w:rPr>
          <w:rFonts w:ascii="Arial" w:hAnsi="Arial" w:cs="Arial"/>
          <w:b/>
          <w:sz w:val="24"/>
          <w:szCs w:val="24"/>
        </w:rPr>
      </w:pPr>
    </w:p>
    <w:p w14:paraId="3C2B34C8" w14:textId="77777777" w:rsidR="00422A92" w:rsidRPr="00F83F64" w:rsidRDefault="00422A92" w:rsidP="001852DF">
      <w:pPr>
        <w:numPr>
          <w:ilvl w:val="0"/>
          <w:numId w:val="1"/>
        </w:numPr>
        <w:spacing w:after="0" w:line="240" w:lineRule="auto"/>
        <w:rPr>
          <w:rFonts w:ascii="Arial" w:hAnsi="Arial" w:cs="Arial"/>
          <w:b/>
          <w:sz w:val="24"/>
          <w:szCs w:val="24"/>
        </w:rPr>
      </w:pPr>
      <w:r w:rsidRPr="00F83F64">
        <w:rPr>
          <w:rFonts w:ascii="Arial" w:hAnsi="Arial" w:cs="Arial"/>
          <w:b/>
          <w:sz w:val="24"/>
          <w:szCs w:val="24"/>
        </w:rPr>
        <w:t>KEY ISSUES</w:t>
      </w:r>
      <w:r w:rsidR="00FE4D25" w:rsidRPr="00F83F64">
        <w:rPr>
          <w:rFonts w:ascii="Arial" w:hAnsi="Arial" w:cs="Arial"/>
          <w:b/>
          <w:sz w:val="24"/>
          <w:szCs w:val="24"/>
        </w:rPr>
        <w:t>: LIVED REAL</w:t>
      </w:r>
      <w:r w:rsidR="001852DF" w:rsidRPr="00F83F64">
        <w:rPr>
          <w:rFonts w:ascii="Arial" w:hAnsi="Arial" w:cs="Arial"/>
          <w:b/>
          <w:sz w:val="24"/>
          <w:szCs w:val="24"/>
        </w:rPr>
        <w:t>I</w:t>
      </w:r>
      <w:r w:rsidR="00FE4D25" w:rsidRPr="00F83F64">
        <w:rPr>
          <w:rFonts w:ascii="Arial" w:hAnsi="Arial" w:cs="Arial"/>
          <w:b/>
          <w:sz w:val="24"/>
          <w:szCs w:val="24"/>
        </w:rPr>
        <w:t xml:space="preserve">TIES, ISLAMIC </w:t>
      </w:r>
      <w:r w:rsidR="001852DF" w:rsidRPr="00F83F64">
        <w:rPr>
          <w:rFonts w:ascii="Arial" w:hAnsi="Arial" w:cs="Arial"/>
          <w:b/>
          <w:sz w:val="24"/>
          <w:szCs w:val="24"/>
        </w:rPr>
        <w:t>JURISPRUDENCE</w:t>
      </w:r>
      <w:r w:rsidR="00013350" w:rsidRPr="00F83F64">
        <w:rPr>
          <w:rFonts w:ascii="Arial" w:hAnsi="Arial" w:cs="Arial"/>
          <w:b/>
          <w:sz w:val="24"/>
          <w:szCs w:val="24"/>
        </w:rPr>
        <w:t xml:space="preserve">, &amp; </w:t>
      </w:r>
      <w:r w:rsidR="001852DF" w:rsidRPr="00F83F64">
        <w:rPr>
          <w:rFonts w:ascii="Arial" w:hAnsi="Arial" w:cs="Arial"/>
          <w:b/>
          <w:sz w:val="24"/>
          <w:szCs w:val="24"/>
        </w:rPr>
        <w:t>REFORM</w:t>
      </w:r>
    </w:p>
    <w:p w14:paraId="40C2FEFF" w14:textId="77777777" w:rsidR="00FE4D25" w:rsidRPr="00F83F64" w:rsidRDefault="001852DF" w:rsidP="00FE4D25">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Articles 5 &amp; 16(c)</w:t>
      </w:r>
      <w:r w:rsidRPr="00F83F64">
        <w:rPr>
          <w:rFonts w:ascii="Arial" w:hAnsi="Arial" w:cs="Arial"/>
          <w:sz w:val="24"/>
          <w:szCs w:val="24"/>
        </w:rPr>
        <w:t xml:space="preserve">: </w:t>
      </w:r>
      <w:r w:rsidR="00FE4D25" w:rsidRPr="00F83F64">
        <w:rPr>
          <w:rFonts w:ascii="Arial" w:hAnsi="Arial" w:cs="Arial"/>
          <w:sz w:val="24"/>
          <w:szCs w:val="24"/>
        </w:rPr>
        <w:t>Equal Rights &amp; Responsibilities</w:t>
      </w:r>
      <w:r w:rsidR="00842BDD" w:rsidRPr="00F83F64">
        <w:rPr>
          <w:rFonts w:ascii="Arial" w:hAnsi="Arial" w:cs="Arial"/>
          <w:sz w:val="24"/>
          <w:szCs w:val="24"/>
        </w:rPr>
        <w:t xml:space="preserve"> in Marriage (Gender Stereotypes)</w:t>
      </w:r>
      <w:r w:rsidR="00FE4D25" w:rsidRPr="00F83F64">
        <w:rPr>
          <w:rFonts w:ascii="Arial" w:hAnsi="Arial" w:cs="Arial"/>
          <w:sz w:val="24"/>
          <w:szCs w:val="24"/>
        </w:rPr>
        <w:t xml:space="preserve"> </w:t>
      </w:r>
    </w:p>
    <w:p w14:paraId="07161DF4" w14:textId="684B6269" w:rsidR="006A5EA6" w:rsidRPr="00F83F64" w:rsidRDefault="006A5EA6" w:rsidP="006A5EA6">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Articles 15(4) &amp; 16.1(a-b)</w:t>
      </w:r>
      <w:r w:rsidRPr="00F83F64">
        <w:rPr>
          <w:rFonts w:ascii="Arial" w:hAnsi="Arial" w:cs="Arial"/>
          <w:sz w:val="24"/>
          <w:szCs w:val="24"/>
        </w:rPr>
        <w:t xml:space="preserve">: </w:t>
      </w:r>
      <w:r w:rsidR="005801B3" w:rsidRPr="00F83F64">
        <w:rPr>
          <w:rFonts w:ascii="Arial" w:hAnsi="Arial" w:cs="Arial"/>
          <w:sz w:val="24"/>
          <w:szCs w:val="24"/>
        </w:rPr>
        <w:t>Capacity to Enter into Marriage (</w:t>
      </w:r>
      <w:r w:rsidRPr="00F83F64">
        <w:rPr>
          <w:rFonts w:ascii="Arial" w:hAnsi="Arial" w:cs="Arial"/>
          <w:sz w:val="24"/>
          <w:szCs w:val="24"/>
        </w:rPr>
        <w:t>Male Guardianship</w:t>
      </w:r>
      <w:r w:rsidR="005801B3" w:rsidRPr="00F83F64">
        <w:rPr>
          <w:rFonts w:ascii="Arial" w:hAnsi="Arial" w:cs="Arial"/>
          <w:sz w:val="24"/>
          <w:szCs w:val="24"/>
        </w:rPr>
        <w:t>)</w:t>
      </w:r>
      <w:r w:rsidRPr="00F83F64">
        <w:rPr>
          <w:rFonts w:ascii="Arial" w:hAnsi="Arial" w:cs="Arial"/>
          <w:sz w:val="24"/>
          <w:szCs w:val="24"/>
        </w:rPr>
        <w:t xml:space="preserve"> </w:t>
      </w:r>
    </w:p>
    <w:p w14:paraId="064A7C3B" w14:textId="77777777" w:rsidR="000A5E3E" w:rsidRPr="00F83F64" w:rsidRDefault="000A5E3E" w:rsidP="000A5E3E">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 xml:space="preserve">Article 16.2: </w:t>
      </w:r>
      <w:r w:rsidRPr="00F83F64">
        <w:rPr>
          <w:rFonts w:ascii="Arial" w:hAnsi="Arial" w:cs="Arial"/>
          <w:sz w:val="24"/>
          <w:szCs w:val="24"/>
        </w:rPr>
        <w:t xml:space="preserve">Early &amp; Child Marriage </w:t>
      </w:r>
    </w:p>
    <w:p w14:paraId="6E30F041" w14:textId="77777777" w:rsidR="00387EF3" w:rsidRPr="00F83F64" w:rsidRDefault="00387EF3" w:rsidP="00387EF3">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 xml:space="preserve">Article 16.1(a): </w:t>
      </w:r>
      <w:r w:rsidRPr="00F83F64">
        <w:rPr>
          <w:rFonts w:ascii="Arial" w:hAnsi="Arial" w:cs="Arial"/>
          <w:sz w:val="24"/>
          <w:szCs w:val="24"/>
        </w:rPr>
        <w:t>Polygamy &amp; Temporary Marriage</w:t>
      </w:r>
    </w:p>
    <w:p w14:paraId="04FA20A1" w14:textId="77777777" w:rsidR="00387EF3" w:rsidRPr="00F83F64" w:rsidRDefault="00387EF3" w:rsidP="00387EF3">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 xml:space="preserve">Article 16.1(c): </w:t>
      </w:r>
      <w:r w:rsidRPr="00F83F64">
        <w:rPr>
          <w:rFonts w:ascii="Arial" w:hAnsi="Arial" w:cs="Arial"/>
          <w:sz w:val="24"/>
          <w:szCs w:val="24"/>
        </w:rPr>
        <w:t>Access to Divorce</w:t>
      </w:r>
    </w:p>
    <w:p w14:paraId="11061F72" w14:textId="77777777" w:rsidR="00422A92" w:rsidRPr="00F83F64" w:rsidRDefault="001852DF" w:rsidP="00422A92">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 xml:space="preserve">Article 16.1(f): </w:t>
      </w:r>
      <w:r w:rsidR="00422A92" w:rsidRPr="00F83F64">
        <w:rPr>
          <w:rFonts w:ascii="Arial" w:hAnsi="Arial" w:cs="Arial"/>
          <w:sz w:val="24"/>
          <w:szCs w:val="24"/>
        </w:rPr>
        <w:t>Custody &amp; Guardianship of Children</w:t>
      </w:r>
      <w:r w:rsidR="00FE4D25" w:rsidRPr="00F83F64">
        <w:rPr>
          <w:rFonts w:ascii="Arial" w:hAnsi="Arial" w:cs="Arial"/>
          <w:sz w:val="24"/>
          <w:szCs w:val="24"/>
        </w:rPr>
        <w:t xml:space="preserve"> </w:t>
      </w:r>
    </w:p>
    <w:p w14:paraId="61187A34" w14:textId="7A2F4649" w:rsidR="00387EF3" w:rsidRPr="00F83F64" w:rsidRDefault="00387EF3" w:rsidP="00387EF3">
      <w:pPr>
        <w:numPr>
          <w:ilvl w:val="1"/>
          <w:numId w:val="1"/>
        </w:numPr>
        <w:tabs>
          <w:tab w:val="left" w:pos="1080"/>
          <w:tab w:val="left" w:pos="1620"/>
        </w:tabs>
        <w:spacing w:after="0" w:line="240" w:lineRule="auto"/>
        <w:ind w:left="1080"/>
        <w:rPr>
          <w:rFonts w:ascii="Arial" w:hAnsi="Arial" w:cs="Arial"/>
          <w:b/>
          <w:sz w:val="24"/>
          <w:szCs w:val="24"/>
        </w:rPr>
      </w:pPr>
      <w:r w:rsidRPr="00F83F64">
        <w:rPr>
          <w:rFonts w:ascii="Arial" w:hAnsi="Arial" w:cs="Arial"/>
          <w:b/>
          <w:sz w:val="24"/>
          <w:szCs w:val="24"/>
        </w:rPr>
        <w:t xml:space="preserve">Article 9(2): </w:t>
      </w:r>
      <w:r w:rsidRPr="00F83F64">
        <w:rPr>
          <w:rFonts w:ascii="Arial" w:hAnsi="Arial" w:cs="Arial"/>
          <w:sz w:val="24"/>
          <w:szCs w:val="24"/>
        </w:rPr>
        <w:t xml:space="preserve">Right to Confer Nationality </w:t>
      </w:r>
    </w:p>
    <w:p w14:paraId="681F306F" w14:textId="77777777" w:rsidR="00422A92" w:rsidRPr="00F83F64" w:rsidRDefault="00422A92" w:rsidP="00422A92">
      <w:pPr>
        <w:spacing w:after="0" w:line="240" w:lineRule="auto"/>
        <w:ind w:left="540"/>
        <w:rPr>
          <w:rFonts w:ascii="Arial" w:hAnsi="Arial" w:cs="Arial"/>
          <w:b/>
          <w:sz w:val="24"/>
          <w:szCs w:val="24"/>
        </w:rPr>
      </w:pPr>
    </w:p>
    <w:p w14:paraId="0F91F47C" w14:textId="77777777" w:rsidR="00BD6F62" w:rsidRPr="00F83F64" w:rsidRDefault="00BD6F62" w:rsidP="00422A92">
      <w:pPr>
        <w:numPr>
          <w:ilvl w:val="0"/>
          <w:numId w:val="1"/>
        </w:numPr>
        <w:spacing w:after="0" w:line="240" w:lineRule="auto"/>
        <w:rPr>
          <w:rFonts w:ascii="Arial" w:hAnsi="Arial" w:cs="Arial"/>
          <w:b/>
          <w:i/>
          <w:sz w:val="24"/>
          <w:szCs w:val="24"/>
        </w:rPr>
      </w:pPr>
      <w:r w:rsidRPr="00F83F64">
        <w:rPr>
          <w:rFonts w:ascii="Arial" w:hAnsi="Arial" w:cs="Arial"/>
          <w:b/>
          <w:sz w:val="24"/>
          <w:szCs w:val="24"/>
        </w:rPr>
        <w:t>CONCLUSION</w:t>
      </w:r>
    </w:p>
    <w:p w14:paraId="6D5CEA92" w14:textId="77777777" w:rsidR="00BD6F62" w:rsidRPr="00F83F64" w:rsidRDefault="00BD6F62" w:rsidP="00BD6F62">
      <w:pPr>
        <w:spacing w:after="0" w:line="240" w:lineRule="auto"/>
        <w:ind w:left="540"/>
        <w:rPr>
          <w:rFonts w:ascii="Arial" w:hAnsi="Arial" w:cs="Arial"/>
          <w:b/>
          <w:i/>
          <w:sz w:val="24"/>
          <w:szCs w:val="24"/>
        </w:rPr>
      </w:pPr>
    </w:p>
    <w:p w14:paraId="209FE5B7" w14:textId="77777777" w:rsidR="00422A92" w:rsidRPr="00F83F64" w:rsidRDefault="00422A92" w:rsidP="00422A92">
      <w:pPr>
        <w:numPr>
          <w:ilvl w:val="0"/>
          <w:numId w:val="1"/>
        </w:numPr>
        <w:spacing w:after="0" w:line="240" w:lineRule="auto"/>
        <w:rPr>
          <w:rFonts w:ascii="Arial" w:hAnsi="Arial" w:cs="Arial"/>
          <w:b/>
          <w:sz w:val="24"/>
          <w:szCs w:val="24"/>
        </w:rPr>
      </w:pPr>
      <w:r w:rsidRPr="00F83F64">
        <w:rPr>
          <w:rFonts w:ascii="Arial" w:hAnsi="Arial" w:cs="Arial"/>
          <w:b/>
          <w:sz w:val="24"/>
          <w:szCs w:val="24"/>
        </w:rPr>
        <w:t>MUSAWAH VISION</w:t>
      </w:r>
    </w:p>
    <w:p w14:paraId="313C6EEE" w14:textId="77777777" w:rsidR="00422A92" w:rsidRPr="00F83F64" w:rsidRDefault="00422A92" w:rsidP="00422A92">
      <w:pPr>
        <w:spacing w:after="0" w:line="240" w:lineRule="auto"/>
        <w:rPr>
          <w:rFonts w:ascii="Arial" w:hAnsi="Arial" w:cs="Arial"/>
          <w:b/>
          <w:sz w:val="24"/>
          <w:szCs w:val="24"/>
        </w:rPr>
      </w:pPr>
    </w:p>
    <w:p w14:paraId="7576AE9B" w14:textId="024DC622" w:rsidR="00276BC2" w:rsidRPr="00F83F64" w:rsidRDefault="00276BC2" w:rsidP="00422A92">
      <w:pPr>
        <w:numPr>
          <w:ilvl w:val="0"/>
          <w:numId w:val="1"/>
        </w:numPr>
        <w:spacing w:after="0" w:line="240" w:lineRule="auto"/>
        <w:rPr>
          <w:rFonts w:ascii="Arial" w:hAnsi="Arial" w:cs="Arial"/>
          <w:b/>
          <w:i/>
          <w:sz w:val="24"/>
          <w:szCs w:val="24"/>
        </w:rPr>
      </w:pPr>
      <w:r w:rsidRPr="00F83F64">
        <w:rPr>
          <w:rFonts w:ascii="Arial" w:hAnsi="Arial" w:cs="Arial"/>
          <w:b/>
          <w:i/>
          <w:sz w:val="24"/>
          <w:szCs w:val="24"/>
        </w:rPr>
        <w:t>ANNEX 1: RESEARCH METHODOLOGY</w:t>
      </w:r>
    </w:p>
    <w:p w14:paraId="3B42CB24" w14:textId="77777777" w:rsidR="00D67D49" w:rsidRPr="00F83F64" w:rsidRDefault="00D67D49" w:rsidP="00D67D49">
      <w:pPr>
        <w:spacing w:after="0" w:line="240" w:lineRule="auto"/>
        <w:rPr>
          <w:rFonts w:ascii="Arial" w:hAnsi="Arial" w:cs="Arial"/>
          <w:b/>
          <w:i/>
          <w:sz w:val="24"/>
          <w:szCs w:val="24"/>
        </w:rPr>
      </w:pPr>
    </w:p>
    <w:p w14:paraId="543974CD" w14:textId="0C7808C9" w:rsidR="00D67D49" w:rsidRPr="00F83F64" w:rsidRDefault="00D67D49" w:rsidP="00422A92">
      <w:pPr>
        <w:numPr>
          <w:ilvl w:val="0"/>
          <w:numId w:val="1"/>
        </w:numPr>
        <w:spacing w:after="0" w:line="240" w:lineRule="auto"/>
        <w:rPr>
          <w:rFonts w:ascii="Arial" w:hAnsi="Arial" w:cs="Arial"/>
          <w:b/>
          <w:i/>
          <w:sz w:val="24"/>
          <w:szCs w:val="24"/>
        </w:rPr>
      </w:pPr>
      <w:r w:rsidRPr="00F83F64">
        <w:rPr>
          <w:rFonts w:ascii="Arial" w:hAnsi="Arial" w:cs="Arial"/>
          <w:b/>
          <w:i/>
          <w:sz w:val="24"/>
          <w:szCs w:val="24"/>
        </w:rPr>
        <w:t>ANNEX 2: SUPPLEMENTARY CASE STUDIES</w:t>
      </w:r>
    </w:p>
    <w:p w14:paraId="65156EEF" w14:textId="77777777" w:rsidR="00276BC2" w:rsidRPr="00F83F64" w:rsidRDefault="00276BC2" w:rsidP="00276BC2">
      <w:pPr>
        <w:spacing w:after="0" w:line="240" w:lineRule="auto"/>
        <w:rPr>
          <w:rFonts w:ascii="Arial" w:hAnsi="Arial" w:cs="Arial"/>
          <w:b/>
          <w:i/>
          <w:sz w:val="24"/>
          <w:szCs w:val="24"/>
        </w:rPr>
      </w:pPr>
    </w:p>
    <w:p w14:paraId="767864F1" w14:textId="35B86388" w:rsidR="00422A92" w:rsidRPr="00F83F64" w:rsidRDefault="00422A92" w:rsidP="00422A92">
      <w:pPr>
        <w:numPr>
          <w:ilvl w:val="0"/>
          <w:numId w:val="1"/>
        </w:numPr>
        <w:spacing w:after="0" w:line="240" w:lineRule="auto"/>
        <w:rPr>
          <w:rFonts w:ascii="Arial" w:hAnsi="Arial" w:cs="Arial"/>
          <w:b/>
          <w:i/>
          <w:sz w:val="24"/>
          <w:szCs w:val="24"/>
        </w:rPr>
      </w:pPr>
      <w:r w:rsidRPr="00F83F64">
        <w:rPr>
          <w:rFonts w:ascii="Arial" w:hAnsi="Arial" w:cs="Arial"/>
          <w:b/>
          <w:i/>
          <w:sz w:val="24"/>
          <w:szCs w:val="24"/>
        </w:rPr>
        <w:t>ANNEX</w:t>
      </w:r>
      <w:r w:rsidR="00D67D49" w:rsidRPr="00F83F64">
        <w:rPr>
          <w:rFonts w:ascii="Arial" w:hAnsi="Arial" w:cs="Arial"/>
          <w:b/>
          <w:i/>
          <w:sz w:val="24"/>
          <w:szCs w:val="24"/>
        </w:rPr>
        <w:t xml:space="preserve"> 3</w:t>
      </w:r>
      <w:r w:rsidRPr="00F83F64">
        <w:rPr>
          <w:rFonts w:ascii="Arial" w:hAnsi="Arial" w:cs="Arial"/>
          <w:b/>
          <w:i/>
          <w:sz w:val="24"/>
          <w:szCs w:val="24"/>
        </w:rPr>
        <w:t xml:space="preserve">: GLOSSARY OF KEY TERMS </w:t>
      </w:r>
    </w:p>
    <w:p w14:paraId="4BE391CF" w14:textId="77777777" w:rsidR="00596907" w:rsidRPr="00F83F64" w:rsidRDefault="00596907" w:rsidP="00596907">
      <w:pPr>
        <w:spacing w:after="0" w:line="240" w:lineRule="auto"/>
        <w:rPr>
          <w:rFonts w:ascii="Arial" w:hAnsi="Arial" w:cs="Arial"/>
          <w:b/>
          <w:i/>
          <w:sz w:val="24"/>
          <w:szCs w:val="24"/>
        </w:rPr>
      </w:pPr>
    </w:p>
    <w:p w14:paraId="740055AC" w14:textId="745D8272" w:rsidR="00596907" w:rsidRPr="00F83F64" w:rsidRDefault="00596907" w:rsidP="00422A92">
      <w:pPr>
        <w:numPr>
          <w:ilvl w:val="0"/>
          <w:numId w:val="1"/>
        </w:numPr>
        <w:spacing w:after="0" w:line="240" w:lineRule="auto"/>
        <w:rPr>
          <w:rFonts w:ascii="Arial" w:hAnsi="Arial" w:cs="Arial"/>
          <w:b/>
          <w:i/>
          <w:sz w:val="24"/>
          <w:szCs w:val="24"/>
        </w:rPr>
      </w:pPr>
      <w:r w:rsidRPr="00F83F64">
        <w:rPr>
          <w:rFonts w:ascii="Arial" w:hAnsi="Arial" w:cs="Arial"/>
          <w:b/>
          <w:sz w:val="24"/>
          <w:szCs w:val="24"/>
        </w:rPr>
        <w:t>REFERENCES</w:t>
      </w:r>
    </w:p>
    <w:p w14:paraId="03C57282" w14:textId="77777777" w:rsidR="00422A92" w:rsidRPr="00931498" w:rsidRDefault="00422A92" w:rsidP="00422A92">
      <w:pPr>
        <w:spacing w:after="0" w:line="240" w:lineRule="auto"/>
        <w:ind w:left="90"/>
        <w:rPr>
          <w:rFonts w:ascii="Arial" w:hAnsi="Arial" w:cs="Arial"/>
          <w:b/>
        </w:rPr>
      </w:pPr>
    </w:p>
    <w:p w14:paraId="48C68991" w14:textId="77777777" w:rsidR="00422A92" w:rsidRPr="00931498" w:rsidRDefault="00422A92" w:rsidP="00422A92">
      <w:pPr>
        <w:spacing w:after="0" w:line="240" w:lineRule="auto"/>
        <w:rPr>
          <w:rFonts w:ascii="Arial" w:hAnsi="Arial" w:cs="Arial"/>
          <w:b/>
        </w:rPr>
        <w:sectPr w:rsidR="00422A92" w:rsidRPr="00931498" w:rsidSect="00422A92">
          <w:footerReference w:type="even" r:id="rId16"/>
          <w:footerReference w:type="default" r:id="rId17"/>
          <w:pgSz w:w="11899" w:h="16838"/>
          <w:pgMar w:top="1418" w:right="1134" w:bottom="1418" w:left="1134" w:header="708" w:footer="708" w:gutter="0"/>
          <w:pgNumType w:fmt="lowerRoman" w:start="1"/>
          <w:cols w:space="708"/>
          <w:titlePg/>
          <w:docGrid w:linePitch="360"/>
        </w:sectPr>
      </w:pPr>
    </w:p>
    <w:p w14:paraId="03985D31" w14:textId="63B1F23C" w:rsidR="009B04E0" w:rsidRPr="00F83F64" w:rsidRDefault="00F83F64" w:rsidP="00422A92">
      <w:pPr>
        <w:autoSpaceDE w:val="0"/>
        <w:autoSpaceDN w:val="0"/>
        <w:adjustRightInd w:val="0"/>
        <w:spacing w:after="0" w:line="240" w:lineRule="auto"/>
        <w:jc w:val="center"/>
        <w:rPr>
          <w:rFonts w:ascii="Arial" w:hAnsi="Arial" w:cs="Arial"/>
          <w:b/>
          <w:bCs/>
          <w:color w:val="000000"/>
          <w:sz w:val="28"/>
          <w:szCs w:val="28"/>
        </w:rPr>
      </w:pPr>
      <w:r w:rsidRPr="00F83F64">
        <w:rPr>
          <w:rFonts w:ascii="Arial" w:hAnsi="Arial" w:cs="Arial"/>
          <w:b/>
          <w:bCs/>
          <w:color w:val="000000"/>
          <w:sz w:val="28"/>
          <w:szCs w:val="28"/>
        </w:rPr>
        <w:t xml:space="preserve">Musawah Thematic Report on Article 16 &amp; </w:t>
      </w:r>
      <w:r w:rsidR="009B04E0" w:rsidRPr="00F83F64">
        <w:rPr>
          <w:rFonts w:ascii="Arial" w:hAnsi="Arial" w:cs="Arial"/>
          <w:b/>
          <w:bCs/>
          <w:color w:val="000000"/>
          <w:sz w:val="28"/>
          <w:szCs w:val="28"/>
        </w:rPr>
        <w:t>Muslim Family Law</w:t>
      </w:r>
      <w:r w:rsidRPr="00F83F64">
        <w:rPr>
          <w:rFonts w:ascii="Arial" w:hAnsi="Arial" w:cs="Arial"/>
          <w:b/>
          <w:bCs/>
          <w:color w:val="000000"/>
          <w:sz w:val="28"/>
          <w:szCs w:val="28"/>
        </w:rPr>
        <w:t>:</w:t>
      </w:r>
      <w:r w:rsidR="00422A92" w:rsidRPr="00F83F64">
        <w:rPr>
          <w:rFonts w:ascii="Arial" w:hAnsi="Arial" w:cs="Arial"/>
          <w:b/>
          <w:bCs/>
          <w:color w:val="000000"/>
          <w:sz w:val="28"/>
          <w:szCs w:val="28"/>
        </w:rPr>
        <w:t xml:space="preserve"> </w:t>
      </w:r>
    </w:p>
    <w:p w14:paraId="073BC84B" w14:textId="77777777" w:rsidR="00422A92" w:rsidRPr="00F83F64" w:rsidRDefault="001E2602" w:rsidP="00422A92">
      <w:pPr>
        <w:autoSpaceDE w:val="0"/>
        <w:autoSpaceDN w:val="0"/>
        <w:adjustRightInd w:val="0"/>
        <w:spacing w:after="0" w:line="240" w:lineRule="auto"/>
        <w:jc w:val="center"/>
        <w:rPr>
          <w:rFonts w:ascii="Arial" w:hAnsi="Arial" w:cs="Arial"/>
          <w:b/>
          <w:bCs/>
          <w:color w:val="000000"/>
          <w:sz w:val="28"/>
          <w:szCs w:val="28"/>
        </w:rPr>
      </w:pPr>
      <w:r w:rsidRPr="00F83F64">
        <w:rPr>
          <w:rFonts w:ascii="Arial" w:hAnsi="Arial" w:cs="Arial"/>
          <w:b/>
          <w:bCs/>
          <w:color w:val="000000"/>
          <w:sz w:val="28"/>
          <w:szCs w:val="28"/>
        </w:rPr>
        <w:t>United Arab Emirates (UAE)</w:t>
      </w:r>
    </w:p>
    <w:p w14:paraId="1B7F8E29" w14:textId="78F25848" w:rsidR="00422A92" w:rsidRPr="00F83F64" w:rsidRDefault="00F83F64" w:rsidP="00422A92">
      <w:pPr>
        <w:autoSpaceDE w:val="0"/>
        <w:autoSpaceDN w:val="0"/>
        <w:adjustRightInd w:val="0"/>
        <w:spacing w:after="0" w:line="240" w:lineRule="auto"/>
        <w:jc w:val="center"/>
        <w:rPr>
          <w:rFonts w:ascii="Arial" w:hAnsi="Arial" w:cs="Arial"/>
          <w:b/>
          <w:bCs/>
          <w:color w:val="000000"/>
          <w:sz w:val="24"/>
          <w:szCs w:val="24"/>
        </w:rPr>
      </w:pPr>
      <w:r w:rsidRPr="00F83F64">
        <w:rPr>
          <w:rFonts w:ascii="Arial" w:hAnsi="Arial" w:cs="Arial"/>
          <w:b/>
          <w:bCs/>
          <w:color w:val="000000"/>
          <w:sz w:val="24"/>
          <w:szCs w:val="24"/>
        </w:rPr>
        <w:t>62</w:t>
      </w:r>
      <w:r w:rsidRPr="00F83F64">
        <w:rPr>
          <w:rFonts w:ascii="Arial" w:hAnsi="Arial" w:cs="Arial"/>
          <w:b/>
          <w:bCs/>
          <w:color w:val="000000"/>
          <w:sz w:val="24"/>
          <w:szCs w:val="24"/>
          <w:vertAlign w:val="superscript"/>
        </w:rPr>
        <w:t>nd</w:t>
      </w:r>
      <w:r w:rsidRPr="00F83F64">
        <w:rPr>
          <w:rFonts w:ascii="Arial" w:hAnsi="Arial" w:cs="Arial"/>
          <w:b/>
          <w:bCs/>
          <w:color w:val="000000"/>
          <w:sz w:val="24"/>
          <w:szCs w:val="24"/>
        </w:rPr>
        <w:t xml:space="preserve"> </w:t>
      </w:r>
      <w:r w:rsidR="00422A92" w:rsidRPr="00F83F64">
        <w:rPr>
          <w:rFonts w:ascii="Arial" w:hAnsi="Arial" w:cs="Arial"/>
          <w:b/>
          <w:bCs/>
          <w:color w:val="000000"/>
          <w:sz w:val="24"/>
          <w:szCs w:val="24"/>
        </w:rPr>
        <w:t>CEDAW Session</w:t>
      </w:r>
    </w:p>
    <w:p w14:paraId="7302B88B" w14:textId="77777777" w:rsidR="00422A92" w:rsidRPr="00931498" w:rsidRDefault="00422A92" w:rsidP="00422A92">
      <w:pPr>
        <w:autoSpaceDE w:val="0"/>
        <w:autoSpaceDN w:val="0"/>
        <w:adjustRightInd w:val="0"/>
        <w:spacing w:after="0" w:line="240" w:lineRule="auto"/>
        <w:jc w:val="center"/>
        <w:rPr>
          <w:rFonts w:ascii="Arial" w:hAnsi="Arial" w:cs="Arial"/>
          <w:b/>
          <w:bCs/>
          <w:i/>
          <w:color w:val="000000"/>
        </w:rPr>
      </w:pPr>
    </w:p>
    <w:p w14:paraId="4A6E92A0" w14:textId="77777777" w:rsidR="00422A92" w:rsidRPr="00F83F64" w:rsidRDefault="00422A92" w:rsidP="00422A92">
      <w:pPr>
        <w:pStyle w:val="Header1"/>
        <w:shd w:val="clear" w:color="auto" w:fill="FCB040"/>
        <w:tabs>
          <w:tab w:val="left" w:pos="2660"/>
        </w:tabs>
        <w:outlineLvl w:val="0"/>
        <w:rPr>
          <w:rFonts w:cs="Arial"/>
          <w:color w:val="auto"/>
          <w:sz w:val="24"/>
          <w:szCs w:val="24"/>
        </w:rPr>
      </w:pPr>
      <w:bookmarkStart w:id="1" w:name="_Toc233613094"/>
      <w:bookmarkStart w:id="2" w:name="_Toc330506240"/>
      <w:bookmarkStart w:id="3" w:name="_Toc330566921"/>
      <w:bookmarkStart w:id="4" w:name="_Toc337565142"/>
      <w:r w:rsidRPr="00F83F64">
        <w:rPr>
          <w:rFonts w:cs="Arial"/>
          <w:color w:val="auto"/>
          <w:sz w:val="24"/>
          <w:szCs w:val="24"/>
        </w:rPr>
        <w:t xml:space="preserve">I.  INTRODUCTION </w:t>
      </w:r>
      <w:r w:rsidRPr="00F83F64">
        <w:rPr>
          <w:rFonts w:cs="Arial"/>
          <w:color w:val="auto"/>
          <w:sz w:val="24"/>
          <w:szCs w:val="24"/>
        </w:rPr>
        <w:tab/>
      </w:r>
    </w:p>
    <w:bookmarkEnd w:id="1"/>
    <w:bookmarkEnd w:id="2"/>
    <w:bookmarkEnd w:id="3"/>
    <w:bookmarkEnd w:id="4"/>
    <w:p w14:paraId="6F54D66C" w14:textId="77777777" w:rsidR="00422A92" w:rsidRPr="00931498" w:rsidRDefault="00422A92" w:rsidP="00422A92">
      <w:pPr>
        <w:autoSpaceDE w:val="0"/>
        <w:autoSpaceDN w:val="0"/>
        <w:adjustRightInd w:val="0"/>
        <w:spacing w:after="0" w:line="240" w:lineRule="auto"/>
        <w:rPr>
          <w:rFonts w:ascii="Arial" w:hAnsi="Arial" w:cs="Arial"/>
          <w:b/>
          <w:bCs/>
          <w:color w:val="000000"/>
        </w:rPr>
      </w:pPr>
    </w:p>
    <w:p w14:paraId="24B2DDB4" w14:textId="1630A727" w:rsidR="00B022A6" w:rsidRPr="00931498" w:rsidRDefault="001E7D99" w:rsidP="00422A92">
      <w:pPr>
        <w:jc w:val="both"/>
        <w:rPr>
          <w:rFonts w:ascii="Arial" w:hAnsi="Arial" w:cs="Arial"/>
        </w:rPr>
      </w:pPr>
      <w:hyperlink r:id="rId18" w:history="1">
        <w:r w:rsidR="00422A92" w:rsidRPr="00931498">
          <w:rPr>
            <w:rStyle w:val="Hyperlink"/>
            <w:rFonts w:ascii="Arial" w:hAnsi="Arial" w:cs="Arial"/>
            <w:color w:val="269868"/>
            <w:u w:val="none"/>
          </w:rPr>
          <w:t>Musawah</w:t>
        </w:r>
      </w:hyperlink>
      <w:r w:rsidR="00422A92" w:rsidRPr="00931498">
        <w:rPr>
          <w:rFonts w:ascii="Arial" w:hAnsi="Arial" w:cs="Arial"/>
        </w:rPr>
        <w:t xml:space="preserve">, the global movement for equality and justice in the Muslim family, submits its </w:t>
      </w:r>
      <w:r w:rsidR="00331A40" w:rsidRPr="00931498">
        <w:rPr>
          <w:rFonts w:ascii="Arial" w:hAnsi="Arial" w:cs="Arial"/>
        </w:rPr>
        <w:t>13</w:t>
      </w:r>
      <w:r w:rsidR="00331A40" w:rsidRPr="00931498">
        <w:rPr>
          <w:rFonts w:ascii="Arial" w:hAnsi="Arial" w:cs="Arial"/>
          <w:vertAlign w:val="superscript"/>
        </w:rPr>
        <w:t>th</w:t>
      </w:r>
      <w:r w:rsidR="00422A92" w:rsidRPr="00931498">
        <w:rPr>
          <w:rFonts w:ascii="Arial" w:hAnsi="Arial" w:cs="Arial"/>
        </w:rPr>
        <w:t xml:space="preserve"> Thematic Report on</w:t>
      </w:r>
      <w:r w:rsidR="00F83F64">
        <w:rPr>
          <w:rFonts w:ascii="Arial" w:hAnsi="Arial" w:cs="Arial"/>
        </w:rPr>
        <w:t xml:space="preserve"> Article 16 </w:t>
      </w:r>
      <w:r w:rsidR="0086752B" w:rsidRPr="00931498">
        <w:rPr>
          <w:rFonts w:ascii="Arial" w:hAnsi="Arial" w:cs="Arial"/>
        </w:rPr>
        <w:t xml:space="preserve">and related concerns </w:t>
      </w:r>
      <w:r w:rsidR="00422A92" w:rsidRPr="00931498">
        <w:rPr>
          <w:rFonts w:ascii="Arial" w:hAnsi="Arial" w:cs="Arial"/>
        </w:rPr>
        <w:t>for consideration by the CEDAW Committee in its review of</w:t>
      </w:r>
      <w:r w:rsidR="00F126C0" w:rsidRPr="00931498">
        <w:rPr>
          <w:rFonts w:ascii="Arial" w:hAnsi="Arial" w:cs="Arial"/>
        </w:rPr>
        <w:t xml:space="preserve"> the </w:t>
      </w:r>
      <w:r w:rsidR="0085179A" w:rsidRPr="00931498">
        <w:rPr>
          <w:rFonts w:ascii="Arial" w:hAnsi="Arial" w:cs="Arial"/>
        </w:rPr>
        <w:t xml:space="preserve">Government of </w:t>
      </w:r>
      <w:r w:rsidR="001E2602" w:rsidRPr="00931498">
        <w:rPr>
          <w:rFonts w:ascii="Arial" w:hAnsi="Arial" w:cs="Arial"/>
        </w:rPr>
        <w:t>United Arab Emirates</w:t>
      </w:r>
      <w:r w:rsidR="00331A40" w:rsidRPr="00931498">
        <w:rPr>
          <w:rFonts w:ascii="Arial" w:hAnsi="Arial" w:cs="Arial"/>
        </w:rPr>
        <w:t xml:space="preserve"> (UAE)</w:t>
      </w:r>
      <w:r w:rsidR="00422A92" w:rsidRPr="00931498">
        <w:rPr>
          <w:rFonts w:ascii="Arial" w:hAnsi="Arial" w:cs="Arial"/>
        </w:rPr>
        <w:t xml:space="preserve">, reporting before the </w:t>
      </w:r>
      <w:r w:rsidR="001E2602" w:rsidRPr="00931498">
        <w:rPr>
          <w:rFonts w:ascii="Arial" w:hAnsi="Arial" w:cs="Arial"/>
        </w:rPr>
        <w:t>62</w:t>
      </w:r>
      <w:r w:rsidR="001E2602" w:rsidRPr="00931498">
        <w:rPr>
          <w:rFonts w:ascii="Arial" w:hAnsi="Arial" w:cs="Arial"/>
          <w:vertAlign w:val="superscript"/>
        </w:rPr>
        <w:t>nd</w:t>
      </w:r>
      <w:r w:rsidR="00422A92" w:rsidRPr="00931498">
        <w:rPr>
          <w:rFonts w:ascii="Arial" w:hAnsi="Arial" w:cs="Arial"/>
        </w:rPr>
        <w:t xml:space="preserve"> Session of the CEDAW Committee.</w:t>
      </w:r>
      <w:r w:rsidR="00422A92" w:rsidRPr="00931498">
        <w:rPr>
          <w:rStyle w:val="FootnoteReference"/>
          <w:rFonts w:ascii="Arial" w:hAnsi="Arial" w:cs="Arial"/>
        </w:rPr>
        <w:footnoteReference w:id="1"/>
      </w:r>
      <w:r w:rsidR="00300648" w:rsidRPr="00931498">
        <w:rPr>
          <w:rFonts w:ascii="Arial" w:hAnsi="Arial" w:cs="Arial"/>
        </w:rPr>
        <w:t xml:space="preserve"> </w:t>
      </w:r>
    </w:p>
    <w:p w14:paraId="7CF00E97" w14:textId="77777777" w:rsidR="00D21A97" w:rsidRPr="00931498" w:rsidRDefault="008F1A35" w:rsidP="00931255">
      <w:pPr>
        <w:widowControl w:val="0"/>
        <w:autoSpaceDE w:val="0"/>
        <w:autoSpaceDN w:val="0"/>
        <w:adjustRightInd w:val="0"/>
        <w:spacing w:after="0" w:line="240" w:lineRule="auto"/>
        <w:jc w:val="both"/>
        <w:rPr>
          <w:rFonts w:ascii="Arial" w:hAnsi="Arial" w:cs="Arial"/>
          <w:b/>
        </w:rPr>
      </w:pPr>
      <w:r w:rsidRPr="00931498">
        <w:rPr>
          <w:rFonts w:ascii="Arial" w:hAnsi="Arial" w:cs="Arial"/>
        </w:rPr>
        <w:t xml:space="preserve">This is the CEDAW Committee’s </w:t>
      </w:r>
      <w:r w:rsidR="00331A40" w:rsidRPr="00931498">
        <w:rPr>
          <w:rFonts w:ascii="Arial" w:hAnsi="Arial" w:cs="Arial"/>
        </w:rPr>
        <w:t>second</w:t>
      </w:r>
      <w:r w:rsidRPr="00931498">
        <w:rPr>
          <w:rFonts w:ascii="Arial" w:hAnsi="Arial" w:cs="Arial"/>
        </w:rPr>
        <w:t xml:space="preserve"> engagement with the </w:t>
      </w:r>
      <w:r w:rsidR="0085179A" w:rsidRPr="00931498">
        <w:rPr>
          <w:rFonts w:ascii="Arial" w:hAnsi="Arial" w:cs="Arial"/>
        </w:rPr>
        <w:t xml:space="preserve">Government of </w:t>
      </w:r>
      <w:r w:rsidR="00331A40" w:rsidRPr="00931498">
        <w:rPr>
          <w:rFonts w:ascii="Arial" w:hAnsi="Arial" w:cs="Arial"/>
        </w:rPr>
        <w:t>the UAE</w:t>
      </w:r>
      <w:r w:rsidRPr="00931498">
        <w:rPr>
          <w:rFonts w:ascii="Arial" w:hAnsi="Arial" w:cs="Arial"/>
        </w:rPr>
        <w:t xml:space="preserve">, which </w:t>
      </w:r>
      <w:r w:rsidR="0061502A" w:rsidRPr="00931498">
        <w:rPr>
          <w:rFonts w:ascii="Arial" w:hAnsi="Arial" w:cs="Arial"/>
        </w:rPr>
        <w:t>acceded to</w:t>
      </w:r>
      <w:r w:rsidRPr="00931498">
        <w:rPr>
          <w:rFonts w:ascii="Arial" w:hAnsi="Arial" w:cs="Arial"/>
        </w:rPr>
        <w:t xml:space="preserve"> the CEDAW Convention on </w:t>
      </w:r>
      <w:r w:rsidR="00331A40" w:rsidRPr="00931498">
        <w:rPr>
          <w:rFonts w:ascii="Arial" w:hAnsi="Arial" w:cs="Arial"/>
        </w:rPr>
        <w:t>6</w:t>
      </w:r>
      <w:r w:rsidR="0061502A" w:rsidRPr="00931498">
        <w:rPr>
          <w:rFonts w:ascii="Arial" w:hAnsi="Arial" w:cs="Arial"/>
        </w:rPr>
        <w:t xml:space="preserve"> </w:t>
      </w:r>
      <w:r w:rsidR="00331A40" w:rsidRPr="00931498">
        <w:rPr>
          <w:rFonts w:ascii="Arial" w:hAnsi="Arial" w:cs="Arial"/>
        </w:rPr>
        <w:t>October 2004</w:t>
      </w:r>
      <w:r w:rsidRPr="00931498">
        <w:rPr>
          <w:rFonts w:ascii="Arial" w:hAnsi="Arial" w:cs="Arial"/>
        </w:rPr>
        <w:t>, and entered</w:t>
      </w:r>
      <w:r w:rsidR="003324D0" w:rsidRPr="00931498">
        <w:rPr>
          <w:rFonts w:ascii="Arial" w:hAnsi="Arial" w:cs="Arial"/>
        </w:rPr>
        <w:t xml:space="preserve"> </w:t>
      </w:r>
      <w:r w:rsidR="003324D0" w:rsidRPr="00931498">
        <w:rPr>
          <w:rFonts w:ascii="Arial" w:hAnsi="Arial" w:cs="Arial"/>
          <w:b/>
        </w:rPr>
        <w:t>reservation</w:t>
      </w:r>
      <w:r w:rsidR="00F613E8" w:rsidRPr="00931498">
        <w:rPr>
          <w:rFonts w:ascii="Arial" w:hAnsi="Arial" w:cs="Arial"/>
          <w:b/>
        </w:rPr>
        <w:t>s</w:t>
      </w:r>
      <w:r w:rsidR="003324D0" w:rsidRPr="00931498">
        <w:rPr>
          <w:rFonts w:ascii="Arial" w:hAnsi="Arial" w:cs="Arial"/>
          <w:b/>
        </w:rPr>
        <w:t xml:space="preserve"> to Article</w:t>
      </w:r>
      <w:r w:rsidR="00331A40" w:rsidRPr="00931498">
        <w:rPr>
          <w:rFonts w:ascii="Arial" w:hAnsi="Arial" w:cs="Arial"/>
          <w:b/>
        </w:rPr>
        <w:t>s</w:t>
      </w:r>
      <w:r w:rsidR="003324D0" w:rsidRPr="00931498">
        <w:rPr>
          <w:rFonts w:ascii="Arial" w:hAnsi="Arial" w:cs="Arial"/>
          <w:b/>
        </w:rPr>
        <w:t xml:space="preserve"> </w:t>
      </w:r>
      <w:r w:rsidR="00331A40" w:rsidRPr="00931498">
        <w:rPr>
          <w:rFonts w:ascii="Arial" w:hAnsi="Arial" w:cs="Arial"/>
          <w:b/>
        </w:rPr>
        <w:t>2(f), 9, 15(2), 16, and 29(1)</w:t>
      </w:r>
      <w:r w:rsidR="005A1F53" w:rsidRPr="00931498">
        <w:rPr>
          <w:rFonts w:ascii="Arial" w:hAnsi="Arial" w:cs="Arial"/>
          <w:b/>
        </w:rPr>
        <w:t>.</w:t>
      </w:r>
      <w:r w:rsidRPr="00931498">
        <w:rPr>
          <w:rFonts w:ascii="Arial" w:hAnsi="Arial" w:cs="Arial"/>
        </w:rPr>
        <w:t>’</w:t>
      </w:r>
      <w:r w:rsidRPr="00931498">
        <w:rPr>
          <w:rStyle w:val="FootnoteReference"/>
          <w:rFonts w:ascii="Arial" w:hAnsi="Arial" w:cs="Arial"/>
        </w:rPr>
        <w:footnoteReference w:id="2"/>
      </w:r>
      <w:r w:rsidR="009F023D" w:rsidRPr="00931498">
        <w:rPr>
          <w:rFonts w:ascii="Arial" w:hAnsi="Arial" w:cs="Arial"/>
        </w:rPr>
        <w:t xml:space="preserve"> </w:t>
      </w:r>
    </w:p>
    <w:p w14:paraId="0D4BDBDA" w14:textId="77777777" w:rsidR="00C71576" w:rsidRPr="00931498" w:rsidRDefault="00C71576" w:rsidP="00931255">
      <w:pPr>
        <w:widowControl w:val="0"/>
        <w:autoSpaceDE w:val="0"/>
        <w:autoSpaceDN w:val="0"/>
        <w:adjustRightInd w:val="0"/>
        <w:spacing w:after="0" w:line="240" w:lineRule="auto"/>
        <w:jc w:val="both"/>
        <w:rPr>
          <w:rFonts w:ascii="Arial" w:hAnsi="Arial" w:cs="Arial"/>
        </w:rPr>
      </w:pPr>
    </w:p>
    <w:p w14:paraId="323DFAB6" w14:textId="77777777" w:rsidR="00422A92" w:rsidRPr="00931498" w:rsidRDefault="00422A92" w:rsidP="00931255">
      <w:pPr>
        <w:widowControl w:val="0"/>
        <w:autoSpaceDE w:val="0"/>
        <w:autoSpaceDN w:val="0"/>
        <w:adjustRightInd w:val="0"/>
        <w:spacing w:after="0" w:line="240" w:lineRule="auto"/>
        <w:jc w:val="both"/>
        <w:rPr>
          <w:rFonts w:ascii="Arial" w:hAnsi="Arial" w:cs="Arial"/>
          <w:bCs/>
        </w:rPr>
      </w:pPr>
      <w:r w:rsidRPr="00EF7D9B">
        <w:rPr>
          <w:rFonts w:ascii="Arial" w:hAnsi="Arial" w:cs="Arial"/>
        </w:rPr>
        <w:t xml:space="preserve">Musawah’s issues of concern and supplementary research take a critical look at the status of marriage and family relations, as </w:t>
      </w:r>
      <w:r w:rsidR="0086752B" w:rsidRPr="00EF7D9B">
        <w:rPr>
          <w:rFonts w:ascii="Arial" w:hAnsi="Arial" w:cs="Arial"/>
        </w:rPr>
        <w:t xml:space="preserve">largely </w:t>
      </w:r>
      <w:r w:rsidRPr="00EF7D9B">
        <w:rPr>
          <w:rFonts w:ascii="Arial" w:hAnsi="Arial" w:cs="Arial"/>
        </w:rPr>
        <w:t xml:space="preserve">encapsulated in Article 16 of the CEDAW Convention. </w:t>
      </w:r>
      <w:r w:rsidRPr="00EF7D9B">
        <w:rPr>
          <w:rFonts w:ascii="Arial" w:hAnsi="Arial" w:cs="Arial"/>
          <w:bCs/>
        </w:rPr>
        <w:t>Since the concerns of equality and justice in the family are crosscutting, issues in Article 2 (</w:t>
      </w:r>
      <w:r w:rsidRPr="00EF7D9B">
        <w:rPr>
          <w:rFonts w:ascii="Arial" w:hAnsi="Arial" w:cs="Arial"/>
          <w:bCs/>
          <w:i/>
        </w:rPr>
        <w:t>implementation of non-discrimination</w:t>
      </w:r>
      <w:r w:rsidR="0086752B" w:rsidRPr="00EF7D9B">
        <w:rPr>
          <w:rFonts w:ascii="Arial" w:hAnsi="Arial" w:cs="Arial"/>
          <w:bCs/>
          <w:i/>
        </w:rPr>
        <w:t>; penal provisions that constitute discrimination against women</w:t>
      </w:r>
      <w:r w:rsidRPr="00EF7D9B">
        <w:rPr>
          <w:rFonts w:ascii="Arial" w:hAnsi="Arial" w:cs="Arial"/>
          <w:bCs/>
        </w:rPr>
        <w:t xml:space="preserve">), </w:t>
      </w:r>
      <w:r w:rsidR="00F613E8" w:rsidRPr="00EF7D9B">
        <w:rPr>
          <w:rFonts w:ascii="Arial" w:hAnsi="Arial" w:cs="Arial"/>
          <w:bCs/>
        </w:rPr>
        <w:t>Article 5 (</w:t>
      </w:r>
      <w:r w:rsidR="00F613E8" w:rsidRPr="00EF7D9B">
        <w:rPr>
          <w:rFonts w:ascii="Arial" w:hAnsi="Arial" w:cs="Arial"/>
          <w:bCs/>
          <w:i/>
        </w:rPr>
        <w:t xml:space="preserve">gender stereotypes; harmful </w:t>
      </w:r>
      <w:r w:rsidR="00F613E8" w:rsidRPr="00EF7D9B">
        <w:rPr>
          <w:rFonts w:ascii="Arial" w:hAnsi="Arial" w:cs="Arial"/>
          <w:bCs/>
        </w:rPr>
        <w:t xml:space="preserve">practices), </w:t>
      </w:r>
      <w:r w:rsidRPr="00EF7D9B">
        <w:rPr>
          <w:rFonts w:ascii="Arial" w:hAnsi="Arial" w:cs="Arial"/>
          <w:bCs/>
        </w:rPr>
        <w:t>Article 9 (</w:t>
      </w:r>
      <w:r w:rsidRPr="00EF7D9B">
        <w:rPr>
          <w:rFonts w:ascii="Arial" w:hAnsi="Arial" w:cs="Arial"/>
          <w:bCs/>
          <w:i/>
        </w:rPr>
        <w:t>equal rights with regards to nationality</w:t>
      </w:r>
      <w:r w:rsidRPr="00EF7D9B">
        <w:rPr>
          <w:rFonts w:ascii="Arial" w:hAnsi="Arial" w:cs="Arial"/>
          <w:bCs/>
        </w:rPr>
        <w:t>), and Article 15 (</w:t>
      </w:r>
      <w:r w:rsidRPr="00EF7D9B">
        <w:rPr>
          <w:rFonts w:ascii="Arial" w:hAnsi="Arial" w:cs="Arial"/>
          <w:bCs/>
          <w:i/>
        </w:rPr>
        <w:t>equality before the law; freedom of movement and residence</w:t>
      </w:r>
      <w:r w:rsidRPr="00EF7D9B">
        <w:rPr>
          <w:rFonts w:ascii="Arial" w:hAnsi="Arial" w:cs="Arial"/>
          <w:bCs/>
        </w:rPr>
        <w:t>) are also covered.</w:t>
      </w:r>
    </w:p>
    <w:p w14:paraId="0EC7DAA8" w14:textId="77777777" w:rsidR="00931255" w:rsidRPr="00931498" w:rsidRDefault="00931255" w:rsidP="00931255">
      <w:pPr>
        <w:widowControl w:val="0"/>
        <w:autoSpaceDE w:val="0"/>
        <w:autoSpaceDN w:val="0"/>
        <w:adjustRightInd w:val="0"/>
        <w:spacing w:after="0" w:line="240" w:lineRule="auto"/>
        <w:jc w:val="both"/>
        <w:rPr>
          <w:rFonts w:ascii="Arial" w:hAnsi="Arial" w:cs="Arial"/>
        </w:rPr>
      </w:pPr>
    </w:p>
    <w:p w14:paraId="241C1DE6" w14:textId="49047CF4" w:rsidR="00C71576" w:rsidRPr="00931498" w:rsidRDefault="00422A92" w:rsidP="00422A92">
      <w:pPr>
        <w:tabs>
          <w:tab w:val="left" w:pos="1080"/>
          <w:tab w:val="left" w:pos="1620"/>
        </w:tabs>
        <w:spacing w:after="0" w:line="240" w:lineRule="auto"/>
        <w:jc w:val="both"/>
        <w:rPr>
          <w:rFonts w:ascii="Arial" w:hAnsi="Arial" w:cs="Arial"/>
          <w:b/>
        </w:rPr>
      </w:pPr>
      <w:r w:rsidRPr="00931498">
        <w:rPr>
          <w:rFonts w:ascii="Arial" w:hAnsi="Arial" w:cs="Arial"/>
          <w:bCs/>
        </w:rPr>
        <w:t>In particular, this report examines</w:t>
      </w:r>
      <w:r w:rsidR="00F83F64">
        <w:rPr>
          <w:rFonts w:ascii="Arial" w:hAnsi="Arial" w:cs="Arial"/>
          <w:bCs/>
        </w:rPr>
        <w:t xml:space="preserve"> Emerati</w:t>
      </w:r>
      <w:r w:rsidRPr="00931498">
        <w:rPr>
          <w:rFonts w:ascii="Arial" w:hAnsi="Arial" w:cs="Arial"/>
          <w:bCs/>
        </w:rPr>
        <w:t xml:space="preserve"> laws and practices that enforce </w:t>
      </w:r>
      <w:r w:rsidR="00842BDD" w:rsidRPr="00931498">
        <w:rPr>
          <w:rFonts w:ascii="Arial" w:hAnsi="Arial" w:cs="Arial"/>
          <w:bCs/>
          <w:i/>
        </w:rPr>
        <w:t>de jure</w:t>
      </w:r>
      <w:r w:rsidR="00842BDD" w:rsidRPr="00931498">
        <w:rPr>
          <w:rFonts w:ascii="Arial" w:hAnsi="Arial" w:cs="Arial"/>
          <w:bCs/>
        </w:rPr>
        <w:t xml:space="preserve"> (direct) and </w:t>
      </w:r>
      <w:r w:rsidR="00842BDD" w:rsidRPr="00931498">
        <w:rPr>
          <w:rFonts w:ascii="Arial" w:hAnsi="Arial" w:cs="Arial"/>
          <w:bCs/>
          <w:i/>
        </w:rPr>
        <w:t>de</w:t>
      </w:r>
      <w:r w:rsidR="00842BDD" w:rsidRPr="00931498">
        <w:rPr>
          <w:rFonts w:ascii="Arial" w:hAnsi="Arial" w:cs="Arial"/>
          <w:bCs/>
        </w:rPr>
        <w:t xml:space="preserve"> </w:t>
      </w:r>
      <w:r w:rsidR="00842BDD" w:rsidRPr="00931498">
        <w:rPr>
          <w:rFonts w:ascii="Arial" w:hAnsi="Arial" w:cs="Arial"/>
          <w:bCs/>
          <w:i/>
        </w:rPr>
        <w:t>facto</w:t>
      </w:r>
      <w:r w:rsidR="00842BDD" w:rsidRPr="00931498">
        <w:rPr>
          <w:rFonts w:ascii="Arial" w:hAnsi="Arial" w:cs="Arial"/>
          <w:bCs/>
        </w:rPr>
        <w:t xml:space="preserve"> (indirect) </w:t>
      </w:r>
      <w:r w:rsidRPr="00931498">
        <w:rPr>
          <w:rFonts w:ascii="Arial" w:hAnsi="Arial" w:cs="Arial"/>
          <w:bCs/>
        </w:rPr>
        <w:t>discrimination against women in the following areas</w:t>
      </w:r>
      <w:r w:rsidR="00C71576" w:rsidRPr="00931498">
        <w:rPr>
          <w:rFonts w:ascii="Arial" w:hAnsi="Arial" w:cs="Arial"/>
          <w:bCs/>
        </w:rPr>
        <w:t>, discussed in order to relevant CEDAW Articles</w:t>
      </w:r>
      <w:r w:rsidRPr="00931498">
        <w:rPr>
          <w:rFonts w:ascii="Arial" w:hAnsi="Arial" w:cs="Arial"/>
          <w:bCs/>
        </w:rPr>
        <w:t xml:space="preserve">: </w:t>
      </w:r>
      <w:r w:rsidR="00842BDD" w:rsidRPr="00931498">
        <w:rPr>
          <w:rFonts w:ascii="Arial" w:hAnsi="Arial" w:cs="Arial"/>
          <w:b/>
          <w:bCs/>
        </w:rPr>
        <w:t>equal rights &amp; responsibilities</w:t>
      </w:r>
      <w:r w:rsidR="00C71576" w:rsidRPr="00931498">
        <w:rPr>
          <w:rFonts w:ascii="Arial" w:hAnsi="Arial" w:cs="Arial"/>
          <w:b/>
          <w:bCs/>
        </w:rPr>
        <w:t xml:space="preserve"> in marriage</w:t>
      </w:r>
      <w:r w:rsidR="00842BDD" w:rsidRPr="00931498">
        <w:rPr>
          <w:rFonts w:ascii="Arial" w:hAnsi="Arial" w:cs="Arial"/>
          <w:b/>
          <w:bCs/>
        </w:rPr>
        <w:t xml:space="preserve"> (gender stereotypes)</w:t>
      </w:r>
      <w:r w:rsidR="00C71576" w:rsidRPr="00931498">
        <w:rPr>
          <w:rFonts w:ascii="Arial" w:hAnsi="Arial" w:cs="Arial"/>
          <w:b/>
          <w:bCs/>
        </w:rPr>
        <w:t>;</w:t>
      </w:r>
      <w:r w:rsidR="00842BDD" w:rsidRPr="00931498">
        <w:rPr>
          <w:rFonts w:ascii="Arial" w:hAnsi="Arial" w:cs="Arial"/>
          <w:b/>
          <w:bCs/>
        </w:rPr>
        <w:t xml:space="preserve"> </w:t>
      </w:r>
      <w:r w:rsidR="00C71576" w:rsidRPr="00931498">
        <w:rPr>
          <w:rFonts w:ascii="Arial" w:hAnsi="Arial" w:cs="Arial"/>
          <w:b/>
          <w:bCs/>
        </w:rPr>
        <w:t>violence against women;</w:t>
      </w:r>
      <w:r w:rsidR="00C71576" w:rsidRPr="00931498">
        <w:rPr>
          <w:rFonts w:ascii="Arial" w:hAnsi="Arial" w:cs="Arial"/>
          <w:bCs/>
        </w:rPr>
        <w:t xml:space="preserve"> </w:t>
      </w:r>
      <w:r w:rsidR="00C71576" w:rsidRPr="00931498">
        <w:rPr>
          <w:rFonts w:ascii="Arial" w:hAnsi="Arial" w:cs="Arial"/>
          <w:b/>
        </w:rPr>
        <w:t xml:space="preserve">right to confer nationality to children; male </w:t>
      </w:r>
      <w:r w:rsidRPr="00931498">
        <w:rPr>
          <w:rFonts w:ascii="Arial" w:hAnsi="Arial" w:cs="Arial"/>
          <w:b/>
        </w:rPr>
        <w:t xml:space="preserve">guardianship; early and forced marriage; </w:t>
      </w:r>
      <w:r w:rsidR="00C71576" w:rsidRPr="00931498">
        <w:rPr>
          <w:rFonts w:ascii="Arial" w:hAnsi="Arial" w:cs="Arial"/>
          <w:b/>
        </w:rPr>
        <w:t>polygamy; access to divorce; custody &amp; guardianship of children; inheritance.</w:t>
      </w:r>
    </w:p>
    <w:p w14:paraId="65B3C33D" w14:textId="77777777" w:rsidR="00842BDD" w:rsidRPr="00931498" w:rsidRDefault="00842BDD" w:rsidP="00422A92">
      <w:pPr>
        <w:tabs>
          <w:tab w:val="left" w:pos="1080"/>
          <w:tab w:val="left" w:pos="1620"/>
        </w:tabs>
        <w:spacing w:after="0" w:line="240" w:lineRule="auto"/>
        <w:jc w:val="both"/>
        <w:rPr>
          <w:rFonts w:ascii="Arial" w:hAnsi="Arial" w:cs="Arial"/>
          <w:b/>
        </w:rPr>
      </w:pPr>
    </w:p>
    <w:p w14:paraId="3C55EE53" w14:textId="77777777" w:rsidR="00422A92" w:rsidRPr="00931498" w:rsidRDefault="00422A92" w:rsidP="00422A92">
      <w:pPr>
        <w:widowControl w:val="0"/>
        <w:autoSpaceDE w:val="0"/>
        <w:autoSpaceDN w:val="0"/>
        <w:adjustRightInd w:val="0"/>
        <w:jc w:val="both"/>
        <w:rPr>
          <w:rFonts w:ascii="Arial" w:hAnsi="Arial" w:cs="Arial"/>
        </w:rPr>
      </w:pPr>
      <w:r w:rsidRPr="00931498">
        <w:rPr>
          <w:rFonts w:ascii="Arial" w:hAnsi="Arial" w:cs="Arial"/>
        </w:rPr>
        <w:t xml:space="preserve">It is hoped that the research, analysis, and recommendations in this report will provide critical information in (1) highlighting key concerns and identifying gaps in the State party report and the State party’s reply to the list of issues; (2) providing alternative arguments </w:t>
      </w:r>
      <w:r w:rsidRPr="00931498">
        <w:rPr>
          <w:rFonts w:ascii="Arial" w:hAnsi="Arial" w:cs="Arial"/>
          <w:i/>
        </w:rPr>
        <w:t>within</w:t>
      </w:r>
      <w:r w:rsidRPr="00931498">
        <w:rPr>
          <w:rFonts w:ascii="Arial" w:hAnsi="Arial" w:cs="Arial"/>
        </w:rPr>
        <w:t xml:space="preserve"> Islamic legal theory that challenge the ways the State party uses religion to justify discrimination, including reservations and non-implementation of its international human rights treaty obligations; and (3) suggesting recommendations for reform based on good practices in Muslim contexts.</w:t>
      </w:r>
      <w:r w:rsidR="00B90ECA" w:rsidRPr="00931498">
        <w:rPr>
          <w:rStyle w:val="FootnoteReference"/>
          <w:rFonts w:ascii="Arial" w:hAnsi="Arial" w:cs="Arial"/>
        </w:rPr>
        <w:footnoteReference w:id="3"/>
      </w:r>
      <w:r w:rsidRPr="00931498">
        <w:rPr>
          <w:rFonts w:ascii="Arial" w:hAnsi="Arial" w:cs="Arial"/>
        </w:rPr>
        <w:t xml:space="preserve">  </w:t>
      </w:r>
    </w:p>
    <w:p w14:paraId="7EF8DC56" w14:textId="7833D19F" w:rsidR="007E0255" w:rsidRDefault="00422A92" w:rsidP="00F83F64">
      <w:pPr>
        <w:widowControl w:val="0"/>
        <w:autoSpaceDE w:val="0"/>
        <w:autoSpaceDN w:val="0"/>
        <w:adjustRightInd w:val="0"/>
        <w:jc w:val="both"/>
        <w:rPr>
          <w:rFonts w:ascii="Arial" w:hAnsi="Arial" w:cs="Arial"/>
        </w:rPr>
      </w:pPr>
      <w:r w:rsidRPr="00931498">
        <w:rPr>
          <w:rFonts w:ascii="Arial" w:hAnsi="Arial" w:cs="Arial"/>
        </w:rPr>
        <w:t>Musawah hopes that the CEDAW Committee will utilise the content of this report as a key resource during its Constructive engagement with the State party, and in follow-up activities on the C</w:t>
      </w:r>
      <w:r w:rsidR="00E8551E">
        <w:rPr>
          <w:rFonts w:ascii="Arial" w:hAnsi="Arial" w:cs="Arial"/>
        </w:rPr>
        <w:t>oncluding observations.</w:t>
      </w:r>
    </w:p>
    <w:p w14:paraId="3E9D198E" w14:textId="77777777" w:rsidR="00F91011" w:rsidRPr="00F83F64" w:rsidRDefault="00F91011" w:rsidP="00F83F64">
      <w:pPr>
        <w:widowControl w:val="0"/>
        <w:autoSpaceDE w:val="0"/>
        <w:autoSpaceDN w:val="0"/>
        <w:adjustRightInd w:val="0"/>
        <w:jc w:val="both"/>
        <w:rPr>
          <w:rFonts w:ascii="Arial" w:hAnsi="Arial" w:cs="Arial"/>
        </w:rPr>
      </w:pPr>
    </w:p>
    <w:p w14:paraId="1028AECF" w14:textId="77777777" w:rsidR="00077C3D" w:rsidRPr="00F83F64" w:rsidRDefault="00077C3D" w:rsidP="00077C3D">
      <w:pPr>
        <w:pStyle w:val="Header1"/>
        <w:shd w:val="clear" w:color="auto" w:fill="FCB040"/>
        <w:outlineLvl w:val="0"/>
        <w:rPr>
          <w:rFonts w:cs="Arial"/>
          <w:color w:val="auto"/>
          <w:sz w:val="24"/>
          <w:szCs w:val="24"/>
        </w:rPr>
      </w:pPr>
      <w:r w:rsidRPr="00F83F64">
        <w:rPr>
          <w:rFonts w:cs="Arial"/>
          <w:color w:val="auto"/>
          <w:sz w:val="24"/>
          <w:szCs w:val="24"/>
        </w:rPr>
        <w:t xml:space="preserve">II. LEGAL BACKGROUND </w:t>
      </w:r>
    </w:p>
    <w:p w14:paraId="03C70755" w14:textId="77777777" w:rsidR="00077C3D" w:rsidRPr="00931498" w:rsidRDefault="00077C3D" w:rsidP="001E2602">
      <w:pPr>
        <w:spacing w:line="240" w:lineRule="auto"/>
        <w:rPr>
          <w:rFonts w:ascii="Arial" w:hAnsi="Arial" w:cs="Arial"/>
          <w:b/>
          <w:i/>
        </w:rPr>
      </w:pPr>
    </w:p>
    <w:p w14:paraId="0570E9FA" w14:textId="77777777" w:rsidR="00B52A46" w:rsidRPr="00931498" w:rsidRDefault="009A4A76" w:rsidP="00A779E4">
      <w:pPr>
        <w:numPr>
          <w:ilvl w:val="0"/>
          <w:numId w:val="42"/>
        </w:numPr>
        <w:spacing w:line="240" w:lineRule="auto"/>
        <w:rPr>
          <w:rFonts w:ascii="Arial" w:eastAsia="Times New Roman" w:hAnsi="Arial" w:cs="Arial"/>
          <w:b/>
          <w:lang w:eastAsia="it-IT"/>
        </w:rPr>
      </w:pPr>
      <w:r w:rsidRPr="00931498">
        <w:rPr>
          <w:rFonts w:ascii="Arial" w:eastAsia="Times New Roman" w:hAnsi="Arial" w:cs="Arial"/>
          <w:b/>
          <w:lang w:eastAsia="it-IT"/>
        </w:rPr>
        <w:t xml:space="preserve">UAE </w:t>
      </w:r>
      <w:r w:rsidR="00B52A46" w:rsidRPr="00931498">
        <w:rPr>
          <w:rFonts w:ascii="Arial" w:eastAsia="Times New Roman" w:hAnsi="Arial" w:cs="Arial"/>
          <w:b/>
          <w:lang w:eastAsia="it-IT"/>
        </w:rPr>
        <w:t>Constitution</w:t>
      </w:r>
      <w:r w:rsidR="00230395" w:rsidRPr="00931498">
        <w:rPr>
          <w:rFonts w:ascii="Arial" w:eastAsia="Times New Roman" w:hAnsi="Arial" w:cs="Arial"/>
          <w:b/>
          <w:lang w:eastAsia="it-IT"/>
        </w:rPr>
        <w:t xml:space="preserve"> (1971)</w:t>
      </w:r>
    </w:p>
    <w:p w14:paraId="57CCC1BC" w14:textId="4C3A6B51" w:rsidR="009A4A76" w:rsidRPr="00931498" w:rsidRDefault="00331A40" w:rsidP="00A779E4">
      <w:pPr>
        <w:numPr>
          <w:ilvl w:val="0"/>
          <w:numId w:val="34"/>
        </w:numPr>
        <w:spacing w:line="240" w:lineRule="auto"/>
        <w:jc w:val="both"/>
        <w:rPr>
          <w:rFonts w:ascii="Arial" w:eastAsia="Times New Roman" w:hAnsi="Arial" w:cs="Arial"/>
          <w:lang w:eastAsia="it-IT"/>
        </w:rPr>
      </w:pPr>
      <w:r w:rsidRPr="00931498">
        <w:rPr>
          <w:rFonts w:ascii="Arial" w:eastAsia="Times New Roman" w:hAnsi="Arial" w:cs="Arial"/>
          <w:lang w:eastAsia="it-IT"/>
        </w:rPr>
        <w:t>The Constitution defines the goals and basic structure of the federation</w:t>
      </w:r>
      <w:r w:rsidRPr="00931498">
        <w:rPr>
          <w:rFonts w:ascii="Arial" w:eastAsia="Times New Roman" w:hAnsi="Arial" w:cs="Arial"/>
          <w:b/>
          <w:lang w:eastAsia="it-IT"/>
        </w:rPr>
        <w:t xml:space="preserve">. </w:t>
      </w:r>
      <w:r w:rsidR="00B52A46" w:rsidRPr="00931498">
        <w:rPr>
          <w:rFonts w:ascii="Arial" w:eastAsia="Times New Roman" w:hAnsi="Arial" w:cs="Arial"/>
          <w:b/>
          <w:lang w:eastAsia="it-IT"/>
        </w:rPr>
        <w:t>Islam is the official religion of the federation</w:t>
      </w:r>
      <w:r w:rsidR="00B52A46" w:rsidRPr="00931498">
        <w:rPr>
          <w:rFonts w:ascii="Arial" w:eastAsia="Times New Roman" w:hAnsi="Arial" w:cs="Arial"/>
          <w:lang w:eastAsia="it-IT"/>
        </w:rPr>
        <w:t>.</w:t>
      </w:r>
      <w:r w:rsidRPr="00931498">
        <w:rPr>
          <w:rStyle w:val="FootnoteReference"/>
          <w:rFonts w:ascii="Arial" w:eastAsia="Times New Roman" w:hAnsi="Arial" w:cs="Arial"/>
          <w:lang w:eastAsia="it-IT"/>
        </w:rPr>
        <w:footnoteReference w:id="4"/>
      </w:r>
      <w:r w:rsidR="00FE355F" w:rsidRPr="00931498">
        <w:rPr>
          <w:rFonts w:ascii="Arial" w:eastAsia="Times New Roman" w:hAnsi="Arial" w:cs="Arial"/>
          <w:lang w:eastAsia="it-IT"/>
        </w:rPr>
        <w:t xml:space="preserve"> </w:t>
      </w:r>
    </w:p>
    <w:p w14:paraId="65311FB0" w14:textId="77777777" w:rsidR="00230395" w:rsidRPr="00931498" w:rsidRDefault="000B55C9" w:rsidP="00A779E4">
      <w:pPr>
        <w:numPr>
          <w:ilvl w:val="0"/>
          <w:numId w:val="34"/>
        </w:numPr>
        <w:spacing w:line="240" w:lineRule="auto"/>
        <w:jc w:val="both"/>
        <w:rPr>
          <w:rFonts w:ascii="Arial" w:eastAsia="Times New Roman" w:hAnsi="Arial" w:cs="Arial"/>
          <w:lang w:eastAsia="it-IT"/>
        </w:rPr>
      </w:pPr>
      <w:r w:rsidRPr="00931498">
        <w:rPr>
          <w:rFonts w:ascii="Arial" w:eastAsia="Times New Roman" w:hAnsi="Arial" w:cs="Arial"/>
          <w:lang w:eastAsia="it-IT"/>
        </w:rPr>
        <w:t>The State notes that</w:t>
      </w:r>
      <w:r w:rsidR="00FE355F" w:rsidRPr="00931498">
        <w:rPr>
          <w:rFonts w:ascii="Arial" w:eastAsia="Times New Roman" w:hAnsi="Arial" w:cs="Arial"/>
          <w:lang w:eastAsia="it-IT"/>
        </w:rPr>
        <w:t xml:space="preserve"> ‘the Constitution </w:t>
      </w:r>
      <w:r w:rsidR="00073503" w:rsidRPr="00931498">
        <w:rPr>
          <w:rFonts w:ascii="Arial" w:eastAsia="Times New Roman" w:hAnsi="Arial" w:cs="Arial"/>
          <w:lang w:eastAsia="it-IT"/>
        </w:rPr>
        <w:t>guarantees</w:t>
      </w:r>
      <w:r w:rsidR="00FE355F" w:rsidRPr="00931498">
        <w:rPr>
          <w:rFonts w:ascii="Arial" w:eastAsia="Times New Roman" w:hAnsi="Arial" w:cs="Arial"/>
          <w:lang w:eastAsia="it-IT"/>
        </w:rPr>
        <w:t xml:space="preserve"> equal rights for men and women.’</w:t>
      </w:r>
      <w:r w:rsidR="00FE355F" w:rsidRPr="00931498">
        <w:rPr>
          <w:rStyle w:val="FootnoteReference"/>
          <w:rFonts w:ascii="Arial" w:eastAsia="Times New Roman" w:hAnsi="Arial" w:cs="Arial"/>
          <w:lang w:eastAsia="it-IT"/>
        </w:rPr>
        <w:footnoteReference w:id="5"/>
      </w:r>
      <w:r w:rsidR="009A4A76" w:rsidRPr="00931498">
        <w:rPr>
          <w:rFonts w:ascii="Arial" w:eastAsia="Times New Roman" w:hAnsi="Arial" w:cs="Arial"/>
          <w:lang w:eastAsia="it-IT"/>
        </w:rPr>
        <w:t xml:space="preserve"> </w:t>
      </w:r>
      <w:r w:rsidRPr="00931498">
        <w:rPr>
          <w:rFonts w:ascii="Arial" w:eastAsia="Cambria" w:hAnsi="Arial" w:cs="Arial"/>
        </w:rPr>
        <w:t>Although the</w:t>
      </w:r>
      <w:r w:rsidR="00073503" w:rsidRPr="00931498">
        <w:rPr>
          <w:rFonts w:ascii="Arial" w:eastAsia="Cambria" w:hAnsi="Arial" w:cs="Arial"/>
        </w:rPr>
        <w:t xml:space="preserve"> </w:t>
      </w:r>
      <w:r w:rsidRPr="00931498">
        <w:rPr>
          <w:rFonts w:ascii="Arial" w:eastAsia="Cambria" w:hAnsi="Arial" w:cs="Arial"/>
        </w:rPr>
        <w:t xml:space="preserve">UAE’s </w:t>
      </w:r>
      <w:r w:rsidR="00073503" w:rsidRPr="00931498">
        <w:rPr>
          <w:rFonts w:ascii="Arial" w:eastAsia="Cambria" w:hAnsi="Arial" w:cs="Arial"/>
        </w:rPr>
        <w:t xml:space="preserve">Constitution provides the principle of equal treatment of all citizens, </w:t>
      </w:r>
      <w:r w:rsidRPr="00931498">
        <w:rPr>
          <w:rFonts w:ascii="Arial" w:eastAsia="Cambria" w:hAnsi="Arial" w:cs="Arial"/>
          <w:b/>
        </w:rPr>
        <w:t>it</w:t>
      </w:r>
      <w:r w:rsidR="00073503" w:rsidRPr="00931498">
        <w:rPr>
          <w:rFonts w:ascii="Arial" w:eastAsia="Cambria" w:hAnsi="Arial" w:cs="Arial"/>
          <w:b/>
        </w:rPr>
        <w:t xml:space="preserve"> </w:t>
      </w:r>
      <w:r w:rsidR="008F08FE" w:rsidRPr="00931498">
        <w:rPr>
          <w:rFonts w:ascii="Arial" w:eastAsia="Cambria" w:hAnsi="Arial" w:cs="Arial"/>
          <w:b/>
        </w:rPr>
        <w:t xml:space="preserve">addresses </w:t>
      </w:r>
      <w:proofErr w:type="gramStart"/>
      <w:r w:rsidR="008F08FE" w:rsidRPr="00931498">
        <w:rPr>
          <w:rFonts w:ascii="Arial" w:eastAsia="Cambria" w:hAnsi="Arial" w:cs="Arial"/>
          <w:b/>
        </w:rPr>
        <w:t>neither</w:t>
      </w:r>
      <w:r w:rsidR="00577890" w:rsidRPr="00931498">
        <w:rPr>
          <w:rFonts w:ascii="Arial" w:eastAsia="Cambria" w:hAnsi="Arial" w:cs="Arial"/>
          <w:b/>
        </w:rPr>
        <w:t xml:space="preserve"> </w:t>
      </w:r>
      <w:r w:rsidR="008F08FE" w:rsidRPr="00931498">
        <w:rPr>
          <w:rFonts w:ascii="Arial" w:eastAsia="Cambria" w:hAnsi="Arial" w:cs="Arial"/>
          <w:b/>
        </w:rPr>
        <w:t>equality</w:t>
      </w:r>
      <w:proofErr w:type="gramEnd"/>
      <w:r w:rsidR="008F08FE" w:rsidRPr="00931498">
        <w:rPr>
          <w:rFonts w:ascii="Arial" w:eastAsia="Cambria" w:hAnsi="Arial" w:cs="Arial"/>
          <w:b/>
        </w:rPr>
        <w:t xml:space="preserve"> between women, nor a definition of discrimination on the basis of sex</w:t>
      </w:r>
      <w:r w:rsidR="009A4A76" w:rsidRPr="00931498">
        <w:rPr>
          <w:rFonts w:ascii="Arial" w:eastAsia="Cambria" w:hAnsi="Arial" w:cs="Arial"/>
          <w:b/>
        </w:rPr>
        <w:t xml:space="preserve"> specifically</w:t>
      </w:r>
      <w:r w:rsidR="001B75EC" w:rsidRPr="00931498">
        <w:rPr>
          <w:rFonts w:ascii="Arial" w:eastAsia="Cambria" w:hAnsi="Arial" w:cs="Arial"/>
        </w:rPr>
        <w:t>;</w:t>
      </w:r>
      <w:r w:rsidR="008F08FE" w:rsidRPr="00931498">
        <w:rPr>
          <w:rStyle w:val="FootnoteReference"/>
          <w:rFonts w:ascii="Arial" w:eastAsia="Cambria" w:hAnsi="Arial" w:cs="Arial"/>
        </w:rPr>
        <w:footnoteReference w:id="6"/>
      </w:r>
      <w:r w:rsidR="008F08FE" w:rsidRPr="00931498">
        <w:rPr>
          <w:rFonts w:ascii="Arial" w:eastAsia="Cambria" w:hAnsi="Arial" w:cs="Arial"/>
        </w:rPr>
        <w:t xml:space="preserve"> </w:t>
      </w:r>
      <w:r w:rsidR="00073503" w:rsidRPr="00931498">
        <w:rPr>
          <w:rStyle w:val="FootnoteReference"/>
          <w:rFonts w:ascii="Arial" w:eastAsia="Cambria" w:hAnsi="Arial" w:cs="Arial"/>
        </w:rPr>
        <w:footnoteReference w:id="7"/>
      </w:r>
      <w:r w:rsidR="008F08FE" w:rsidRPr="00931498">
        <w:rPr>
          <w:rFonts w:ascii="Arial" w:eastAsia="Cambria" w:hAnsi="Arial" w:cs="Arial"/>
        </w:rPr>
        <w:t xml:space="preserve"> it</w:t>
      </w:r>
      <w:r w:rsidR="00073503" w:rsidRPr="00931498">
        <w:rPr>
          <w:rFonts w:ascii="Arial" w:eastAsia="Cambria" w:hAnsi="Arial" w:cs="Arial"/>
        </w:rPr>
        <w:t xml:space="preserve"> </w:t>
      </w:r>
      <w:r w:rsidR="001B75EC" w:rsidRPr="00931498">
        <w:rPr>
          <w:rFonts w:ascii="Arial" w:eastAsia="Cambria" w:hAnsi="Arial" w:cs="Arial"/>
        </w:rPr>
        <w:t xml:space="preserve">further </w:t>
      </w:r>
      <w:r w:rsidR="00073503" w:rsidRPr="00931498">
        <w:rPr>
          <w:rFonts w:ascii="Arial" w:eastAsia="Cambria" w:hAnsi="Arial" w:cs="Arial"/>
        </w:rPr>
        <w:t>contains references that identify women primarily as wives and mothers, therefore reinforcing traditional gender roles.</w:t>
      </w:r>
      <w:r w:rsidR="00073503" w:rsidRPr="00931498">
        <w:rPr>
          <w:rStyle w:val="FootnoteReference"/>
          <w:rFonts w:ascii="Arial" w:eastAsia="Cambria" w:hAnsi="Arial" w:cs="Arial"/>
        </w:rPr>
        <w:footnoteReference w:id="8"/>
      </w:r>
    </w:p>
    <w:p w14:paraId="28998D56" w14:textId="77777777" w:rsidR="009E73DF" w:rsidRPr="00931498" w:rsidRDefault="009E73DF" w:rsidP="00A779E4">
      <w:pPr>
        <w:numPr>
          <w:ilvl w:val="0"/>
          <w:numId w:val="34"/>
        </w:numPr>
        <w:spacing w:line="240" w:lineRule="auto"/>
        <w:jc w:val="both"/>
        <w:rPr>
          <w:rFonts w:ascii="Arial" w:eastAsia="Times New Roman" w:hAnsi="Arial" w:cs="Arial"/>
          <w:lang w:eastAsia="it-IT"/>
        </w:rPr>
      </w:pPr>
      <w:r w:rsidRPr="00931498">
        <w:rPr>
          <w:rFonts w:ascii="Arial" w:eastAsia="Cambria" w:hAnsi="Arial" w:cs="Arial"/>
        </w:rPr>
        <w:t xml:space="preserve">The Constitution articulates the </w:t>
      </w:r>
      <w:r w:rsidRPr="00931498">
        <w:rPr>
          <w:rFonts w:ascii="Arial" w:eastAsia="Cambria" w:hAnsi="Arial" w:cs="Arial"/>
          <w:b/>
        </w:rPr>
        <w:t>family as ‘the basis of society’</w:t>
      </w:r>
      <w:r w:rsidRPr="00931498">
        <w:rPr>
          <w:rFonts w:ascii="Arial" w:eastAsia="Cambria" w:hAnsi="Arial" w:cs="Arial"/>
        </w:rPr>
        <w:t>: ‘</w:t>
      </w:r>
      <w:proofErr w:type="gramStart"/>
      <w:r w:rsidRPr="00931498">
        <w:rPr>
          <w:rFonts w:ascii="Arial" w:eastAsia="Cambria" w:hAnsi="Arial" w:cs="Arial"/>
        </w:rPr>
        <w:t>Its</w:t>
      </w:r>
      <w:proofErr w:type="gramEnd"/>
      <w:r w:rsidRPr="00931498">
        <w:rPr>
          <w:rFonts w:ascii="Arial" w:eastAsia="Cambria" w:hAnsi="Arial" w:cs="Arial"/>
        </w:rPr>
        <w:t xml:space="preserve"> foundations are religion, morality and patriotism. The law shall guarantee its existence, safeguard it and protect it from </w:t>
      </w:r>
      <w:r w:rsidR="006354B2" w:rsidRPr="00931498">
        <w:rPr>
          <w:rFonts w:ascii="Arial" w:eastAsia="Cambria" w:hAnsi="Arial" w:cs="Arial"/>
        </w:rPr>
        <w:t>corruption</w:t>
      </w:r>
      <w:r w:rsidRPr="00931498">
        <w:rPr>
          <w:rFonts w:ascii="Arial" w:eastAsia="Cambria" w:hAnsi="Arial" w:cs="Arial"/>
        </w:rPr>
        <w:t>.’</w:t>
      </w:r>
      <w:r w:rsidRPr="00931498">
        <w:rPr>
          <w:rStyle w:val="FootnoteReference"/>
          <w:rFonts w:ascii="Arial" w:eastAsia="Cambria" w:hAnsi="Arial" w:cs="Arial"/>
        </w:rPr>
        <w:footnoteReference w:id="9"/>
      </w:r>
    </w:p>
    <w:p w14:paraId="25CFF363" w14:textId="77777777" w:rsidR="009A4A76" w:rsidRPr="00931498" w:rsidRDefault="008C0A25" w:rsidP="00A779E4">
      <w:pPr>
        <w:numPr>
          <w:ilvl w:val="0"/>
          <w:numId w:val="42"/>
        </w:numPr>
        <w:spacing w:line="240" w:lineRule="auto"/>
        <w:rPr>
          <w:rFonts w:ascii="Arial" w:eastAsia="Times New Roman" w:hAnsi="Arial" w:cs="Arial"/>
          <w:b/>
          <w:lang w:eastAsia="it-IT"/>
        </w:rPr>
      </w:pPr>
      <w:r w:rsidRPr="00931498">
        <w:rPr>
          <w:rFonts w:ascii="Arial" w:eastAsia="Times New Roman" w:hAnsi="Arial" w:cs="Arial"/>
          <w:b/>
          <w:lang w:eastAsia="it-IT"/>
        </w:rPr>
        <w:t xml:space="preserve">UAE </w:t>
      </w:r>
      <w:r w:rsidR="002266F8" w:rsidRPr="00931498">
        <w:rPr>
          <w:rFonts w:ascii="Arial" w:eastAsia="Times New Roman" w:hAnsi="Arial" w:cs="Arial"/>
          <w:b/>
          <w:lang w:eastAsia="it-IT"/>
        </w:rPr>
        <w:t>Federal Personal Status Act, no. 28 (2005)</w:t>
      </w:r>
    </w:p>
    <w:p w14:paraId="35B8D9F5" w14:textId="77777777" w:rsidR="009A4A76" w:rsidRPr="00931498" w:rsidRDefault="00577890" w:rsidP="00A779E4">
      <w:pPr>
        <w:numPr>
          <w:ilvl w:val="0"/>
          <w:numId w:val="35"/>
        </w:numPr>
        <w:spacing w:line="240" w:lineRule="auto"/>
        <w:jc w:val="both"/>
        <w:rPr>
          <w:rFonts w:ascii="Arial" w:eastAsia="Times New Roman" w:hAnsi="Arial" w:cs="Arial"/>
          <w:b/>
          <w:lang w:eastAsia="it-IT"/>
        </w:rPr>
      </w:pPr>
      <w:r w:rsidRPr="00931498">
        <w:rPr>
          <w:rFonts w:ascii="Arial" w:eastAsia="Times New Roman" w:hAnsi="Arial" w:cs="Arial"/>
          <w:lang w:eastAsia="it-IT"/>
        </w:rPr>
        <w:t xml:space="preserve">The Act regulates a number of </w:t>
      </w:r>
      <w:r w:rsidRPr="00931498">
        <w:rPr>
          <w:rFonts w:ascii="Arial" w:eastAsia="Times New Roman" w:hAnsi="Arial" w:cs="Arial"/>
          <w:b/>
          <w:lang w:eastAsia="it-IT"/>
        </w:rPr>
        <w:t xml:space="preserve">matters related to the family </w:t>
      </w:r>
      <w:r w:rsidR="00E72AC7" w:rsidRPr="00931498">
        <w:rPr>
          <w:rFonts w:ascii="Arial" w:hAnsi="Arial" w:cs="Arial"/>
          <w:b/>
        </w:rPr>
        <w:t>including</w:t>
      </w:r>
      <w:r w:rsidR="00E27EBB" w:rsidRPr="00931498">
        <w:rPr>
          <w:rFonts w:ascii="Arial" w:hAnsi="Arial" w:cs="Arial"/>
          <w:b/>
        </w:rPr>
        <w:t xml:space="preserve"> marri</w:t>
      </w:r>
      <w:r w:rsidR="00E72AC7" w:rsidRPr="00931498">
        <w:rPr>
          <w:rFonts w:ascii="Arial" w:hAnsi="Arial" w:cs="Arial"/>
          <w:b/>
        </w:rPr>
        <w:t>age, divorce and child custody.</w:t>
      </w:r>
    </w:p>
    <w:p w14:paraId="0F8E604D" w14:textId="5C6928B0" w:rsidR="009A4A76" w:rsidRPr="00931498" w:rsidRDefault="00E27EBB" w:rsidP="00A779E4">
      <w:pPr>
        <w:numPr>
          <w:ilvl w:val="0"/>
          <w:numId w:val="35"/>
        </w:numPr>
        <w:spacing w:line="240" w:lineRule="auto"/>
        <w:jc w:val="both"/>
        <w:rPr>
          <w:rFonts w:ascii="Arial" w:eastAsia="Times New Roman" w:hAnsi="Arial" w:cs="Arial"/>
          <w:b/>
          <w:lang w:eastAsia="it-IT"/>
        </w:rPr>
      </w:pPr>
      <w:r w:rsidRPr="00931498">
        <w:rPr>
          <w:rFonts w:ascii="Arial" w:eastAsia="Times New Roman" w:hAnsi="Arial" w:cs="Arial"/>
          <w:lang w:eastAsia="it-IT"/>
        </w:rPr>
        <w:t xml:space="preserve">The Act is based </w:t>
      </w:r>
      <w:r w:rsidRPr="00946394">
        <w:rPr>
          <w:rFonts w:ascii="Arial" w:eastAsia="Times New Roman" w:hAnsi="Arial" w:cs="Arial"/>
          <w:b/>
          <w:lang w:eastAsia="it-IT"/>
        </w:rPr>
        <w:t>the Maliki school of law in Sunni Islam</w:t>
      </w:r>
      <w:r w:rsidRPr="00931498">
        <w:rPr>
          <w:rFonts w:ascii="Arial" w:eastAsia="Times New Roman" w:hAnsi="Arial" w:cs="Arial"/>
          <w:lang w:eastAsia="it-IT"/>
        </w:rPr>
        <w:t>,</w:t>
      </w:r>
      <w:r w:rsidRPr="00931498">
        <w:rPr>
          <w:rStyle w:val="FootnoteReference"/>
          <w:rFonts w:ascii="Arial" w:eastAsia="Times New Roman" w:hAnsi="Arial" w:cs="Arial"/>
          <w:lang w:eastAsia="it-IT"/>
        </w:rPr>
        <w:footnoteReference w:id="10"/>
      </w:r>
      <w:r w:rsidR="00D17EC3">
        <w:rPr>
          <w:rFonts w:ascii="Arial" w:eastAsia="Times New Roman" w:hAnsi="Arial" w:cs="Arial"/>
          <w:lang w:eastAsia="it-IT"/>
        </w:rPr>
        <w:t xml:space="preserve"> </w:t>
      </w:r>
      <w:r w:rsidR="00D17EC3">
        <w:rPr>
          <w:rStyle w:val="FootnoteReference"/>
          <w:rFonts w:ascii="Arial" w:eastAsia="Times New Roman" w:hAnsi="Arial" w:cs="Arial"/>
          <w:lang w:eastAsia="it-IT"/>
        </w:rPr>
        <w:footnoteReference w:id="11"/>
      </w:r>
      <w:r w:rsidRPr="00931498">
        <w:rPr>
          <w:rFonts w:ascii="Arial" w:eastAsia="Times New Roman" w:hAnsi="Arial" w:cs="Arial"/>
          <w:lang w:eastAsia="it-IT"/>
        </w:rPr>
        <w:t xml:space="preserve"> </w:t>
      </w:r>
      <w:r w:rsidR="00E72AC7" w:rsidRPr="00931498">
        <w:rPr>
          <w:rFonts w:ascii="Arial" w:eastAsia="Times New Roman" w:hAnsi="Arial" w:cs="Arial"/>
          <w:lang w:eastAsia="it-IT"/>
        </w:rPr>
        <w:t xml:space="preserve">and </w:t>
      </w:r>
      <w:r w:rsidRPr="00931498">
        <w:rPr>
          <w:rFonts w:ascii="Arial" w:hAnsi="Arial" w:cs="Arial"/>
        </w:rPr>
        <w:t>influenced by Egyptian code and French civil law.</w:t>
      </w:r>
      <w:r w:rsidRPr="00931498">
        <w:rPr>
          <w:rFonts w:ascii="Arial" w:hAnsi="Arial" w:cs="Arial"/>
          <w:vertAlign w:val="superscript"/>
        </w:rPr>
        <w:footnoteReference w:id="12"/>
      </w:r>
      <w:r w:rsidRPr="00931498">
        <w:rPr>
          <w:rFonts w:ascii="Arial" w:hAnsi="Arial" w:cs="Arial"/>
          <w:vertAlign w:val="superscript"/>
        </w:rPr>
        <w:t xml:space="preserve"> </w:t>
      </w:r>
    </w:p>
    <w:p w14:paraId="64112AB5" w14:textId="57FD5CF6" w:rsidR="009A4A76" w:rsidRPr="00931498" w:rsidRDefault="00577890" w:rsidP="00A779E4">
      <w:pPr>
        <w:numPr>
          <w:ilvl w:val="0"/>
          <w:numId w:val="35"/>
        </w:numPr>
        <w:spacing w:line="240" w:lineRule="auto"/>
        <w:jc w:val="both"/>
        <w:rPr>
          <w:rFonts w:ascii="Arial" w:eastAsia="Times New Roman" w:hAnsi="Arial" w:cs="Arial"/>
          <w:b/>
          <w:lang w:eastAsia="it-IT"/>
        </w:rPr>
      </w:pPr>
      <w:r w:rsidRPr="00931498">
        <w:rPr>
          <w:rFonts w:ascii="Arial" w:hAnsi="Arial" w:cs="Arial"/>
          <w:b/>
        </w:rPr>
        <w:t xml:space="preserve">Muslims have </w:t>
      </w:r>
      <w:r w:rsidR="00230395" w:rsidRPr="00931498">
        <w:rPr>
          <w:rFonts w:ascii="Arial" w:hAnsi="Arial" w:cs="Arial"/>
          <w:b/>
        </w:rPr>
        <w:t>no option to seek adjudication pursuant to a civil code</w:t>
      </w:r>
      <w:r w:rsidR="00DE212C" w:rsidRPr="00931498">
        <w:rPr>
          <w:rFonts w:ascii="Arial" w:hAnsi="Arial" w:cs="Arial"/>
        </w:rPr>
        <w:t>,</w:t>
      </w:r>
      <w:r w:rsidR="00230395" w:rsidRPr="00931498">
        <w:rPr>
          <w:rStyle w:val="FootnoteReference"/>
          <w:rFonts w:ascii="Arial" w:hAnsi="Arial" w:cs="Arial"/>
        </w:rPr>
        <w:footnoteReference w:id="13"/>
      </w:r>
      <w:r w:rsidR="00230395" w:rsidRPr="00931498">
        <w:rPr>
          <w:rFonts w:ascii="Arial" w:eastAsia="Times New Roman" w:hAnsi="Arial" w:cs="Arial"/>
          <w:bCs/>
          <w:smallCaps/>
          <w:kern w:val="36"/>
          <w:lang w:eastAsia="it-IT"/>
        </w:rPr>
        <w:t xml:space="preserve"> </w:t>
      </w:r>
      <w:r w:rsidR="00DE212C" w:rsidRPr="00931498">
        <w:rPr>
          <w:rFonts w:ascii="Arial" w:hAnsi="Arial" w:cs="Arial"/>
        </w:rPr>
        <w:t>and rules on marriage apply only to marriages between Muslims, or between a Muslim man and a Jewish or Christian woman.</w:t>
      </w:r>
      <w:r w:rsidR="00DE212C" w:rsidRPr="00931498">
        <w:rPr>
          <w:rFonts w:ascii="Arial" w:hAnsi="Arial" w:cs="Arial"/>
          <w:vertAlign w:val="superscript"/>
        </w:rPr>
        <w:footnoteReference w:id="14"/>
      </w:r>
      <w:r w:rsidR="00DE212C" w:rsidRPr="00931498">
        <w:rPr>
          <w:rFonts w:ascii="Arial" w:hAnsi="Arial" w:cs="Arial"/>
          <w:vertAlign w:val="superscript"/>
        </w:rPr>
        <w:t xml:space="preserve">  </w:t>
      </w:r>
      <w:r w:rsidR="00D17EC3">
        <w:rPr>
          <w:rStyle w:val="FootnoteReference"/>
          <w:rFonts w:ascii="Arial" w:hAnsi="Arial" w:cs="Arial"/>
        </w:rPr>
        <w:footnoteReference w:id="15"/>
      </w:r>
    </w:p>
    <w:p w14:paraId="01A05F90" w14:textId="48F7E31D" w:rsidR="006354B2" w:rsidRPr="00931498" w:rsidRDefault="006354B2" w:rsidP="00A779E4">
      <w:pPr>
        <w:numPr>
          <w:ilvl w:val="0"/>
          <w:numId w:val="35"/>
        </w:numPr>
        <w:spacing w:line="240" w:lineRule="auto"/>
        <w:jc w:val="both"/>
        <w:rPr>
          <w:rFonts w:ascii="Arial" w:eastAsia="Times New Roman" w:hAnsi="Arial" w:cs="Arial"/>
          <w:b/>
          <w:lang w:eastAsia="it-IT"/>
        </w:rPr>
      </w:pPr>
      <w:r w:rsidRPr="00931498">
        <w:rPr>
          <w:rFonts w:ascii="Arial" w:hAnsi="Arial" w:cs="Arial"/>
        </w:rPr>
        <w:t>Article 1 establishes that the law applies to all citizens of the UAE</w:t>
      </w:r>
      <w:r w:rsidR="00865391">
        <w:rPr>
          <w:rFonts w:ascii="Arial" w:hAnsi="Arial" w:cs="Arial"/>
        </w:rPr>
        <w:t xml:space="preserve">, </w:t>
      </w:r>
      <w:r w:rsidRPr="00931498">
        <w:rPr>
          <w:rFonts w:ascii="Arial" w:hAnsi="Arial" w:cs="Arial"/>
        </w:rPr>
        <w:t>unless non-Muslims have special provisions applicable to their sect or confession</w:t>
      </w:r>
      <w:r w:rsidR="00CF78DD" w:rsidRPr="00931498">
        <w:rPr>
          <w:rFonts w:ascii="Arial" w:hAnsi="Arial" w:cs="Arial"/>
        </w:rPr>
        <w:t xml:space="preserve">. The law also applies to non-citizens unless </w:t>
      </w:r>
      <w:r w:rsidR="00865391">
        <w:rPr>
          <w:rFonts w:ascii="Arial" w:hAnsi="Arial" w:cs="Arial"/>
        </w:rPr>
        <w:t>they</w:t>
      </w:r>
      <w:r w:rsidR="00CF78DD" w:rsidRPr="00931498">
        <w:rPr>
          <w:rFonts w:ascii="Arial" w:hAnsi="Arial" w:cs="Arial"/>
        </w:rPr>
        <w:t xml:space="preserve"> request the application of </w:t>
      </w:r>
      <w:r w:rsidR="00865391">
        <w:rPr>
          <w:rFonts w:ascii="Arial" w:hAnsi="Arial" w:cs="Arial"/>
        </w:rPr>
        <w:t xml:space="preserve">their own </w:t>
      </w:r>
      <w:r w:rsidR="00CF78DD" w:rsidRPr="00931498">
        <w:rPr>
          <w:rFonts w:ascii="Arial" w:hAnsi="Arial" w:cs="Arial"/>
        </w:rPr>
        <w:t>law.</w:t>
      </w:r>
      <w:r w:rsidR="00CF78DD" w:rsidRPr="00931498">
        <w:rPr>
          <w:rStyle w:val="FootnoteReference"/>
          <w:rFonts w:ascii="Arial" w:hAnsi="Arial" w:cs="Arial"/>
        </w:rPr>
        <w:footnoteReference w:id="16"/>
      </w:r>
    </w:p>
    <w:p w14:paraId="7BA8687C" w14:textId="445BEB03" w:rsidR="0083466C" w:rsidRPr="0083466C" w:rsidRDefault="00E72AC7" w:rsidP="00A779E4">
      <w:pPr>
        <w:numPr>
          <w:ilvl w:val="0"/>
          <w:numId w:val="35"/>
        </w:numPr>
        <w:spacing w:line="240" w:lineRule="auto"/>
        <w:jc w:val="both"/>
        <w:rPr>
          <w:rFonts w:ascii="Arial" w:eastAsia="Times New Roman" w:hAnsi="Arial" w:cs="Arial"/>
          <w:b/>
          <w:lang w:eastAsia="it-IT"/>
        </w:rPr>
      </w:pPr>
      <w:r w:rsidRPr="00931498">
        <w:rPr>
          <w:rFonts w:ascii="Arial" w:hAnsi="Arial" w:cs="Arial"/>
        </w:rPr>
        <w:t>Many heralded t</w:t>
      </w:r>
      <w:r w:rsidR="00230395" w:rsidRPr="00931498">
        <w:rPr>
          <w:rFonts w:ascii="Arial" w:hAnsi="Arial" w:cs="Arial"/>
        </w:rPr>
        <w:t>he codificatio</w:t>
      </w:r>
      <w:r w:rsidRPr="00931498">
        <w:rPr>
          <w:rFonts w:ascii="Arial" w:hAnsi="Arial" w:cs="Arial"/>
        </w:rPr>
        <w:t xml:space="preserve">n of personal status law in 2005 </w:t>
      </w:r>
      <w:r w:rsidR="00230395" w:rsidRPr="00931498">
        <w:rPr>
          <w:rFonts w:ascii="Arial" w:hAnsi="Arial" w:cs="Arial"/>
        </w:rPr>
        <w:t xml:space="preserve">as </w:t>
      </w:r>
      <w:proofErr w:type="gramStart"/>
      <w:r w:rsidR="00D17EC3">
        <w:rPr>
          <w:rFonts w:ascii="Arial" w:hAnsi="Arial" w:cs="Arial"/>
        </w:rPr>
        <w:t xml:space="preserve">an </w:t>
      </w:r>
      <w:r w:rsidR="00D17EC3" w:rsidRPr="00931498">
        <w:rPr>
          <w:rFonts w:ascii="Arial" w:hAnsi="Arial" w:cs="Arial"/>
        </w:rPr>
        <w:t>advancement</w:t>
      </w:r>
      <w:proofErr w:type="gramEnd"/>
      <w:r w:rsidRPr="00931498">
        <w:rPr>
          <w:rFonts w:ascii="Arial" w:hAnsi="Arial" w:cs="Arial"/>
        </w:rPr>
        <w:t xml:space="preserve"> in</w:t>
      </w:r>
      <w:r w:rsidR="00230395" w:rsidRPr="00931498">
        <w:rPr>
          <w:rFonts w:ascii="Arial" w:hAnsi="Arial" w:cs="Arial"/>
        </w:rPr>
        <w:t xml:space="preserve"> Emirati women’s rights, as </w:t>
      </w:r>
      <w:r w:rsidRPr="00931498">
        <w:rPr>
          <w:rFonts w:ascii="Arial" w:hAnsi="Arial" w:cs="Arial"/>
          <w:b/>
        </w:rPr>
        <w:t>codification ensured</w:t>
      </w:r>
      <w:r w:rsidR="00230395" w:rsidRPr="00931498">
        <w:rPr>
          <w:rFonts w:ascii="Arial" w:hAnsi="Arial" w:cs="Arial"/>
          <w:b/>
        </w:rPr>
        <w:t xml:space="preserve"> </w:t>
      </w:r>
      <w:r w:rsidRPr="00931498">
        <w:rPr>
          <w:rFonts w:ascii="Arial" w:hAnsi="Arial" w:cs="Arial"/>
          <w:b/>
        </w:rPr>
        <w:t xml:space="preserve">that decisions relating to personal status were no longer determined by the interpretation of </w:t>
      </w:r>
      <w:r w:rsidRPr="00931498">
        <w:rPr>
          <w:rFonts w:ascii="Arial" w:hAnsi="Arial" w:cs="Arial"/>
          <w:b/>
          <w:i/>
        </w:rPr>
        <w:t>Shari’ah</w:t>
      </w:r>
      <w:r w:rsidR="009A4A76" w:rsidRPr="00931498">
        <w:rPr>
          <w:rFonts w:ascii="Arial" w:hAnsi="Arial" w:cs="Arial"/>
          <w:b/>
        </w:rPr>
        <w:t xml:space="preserve"> law by individual judges</w:t>
      </w:r>
      <w:r w:rsidRPr="00931498">
        <w:rPr>
          <w:rFonts w:ascii="Arial" w:hAnsi="Arial" w:cs="Arial"/>
        </w:rPr>
        <w:t>.</w:t>
      </w:r>
      <w:r w:rsidRPr="00931498">
        <w:rPr>
          <w:rFonts w:ascii="Arial" w:hAnsi="Arial" w:cs="Arial"/>
          <w:vertAlign w:val="superscript"/>
        </w:rPr>
        <w:footnoteReference w:id="17"/>
      </w:r>
      <w:r w:rsidRPr="00931498">
        <w:rPr>
          <w:rFonts w:ascii="Arial" w:hAnsi="Arial" w:cs="Arial"/>
        </w:rPr>
        <w:t xml:space="preserve"> </w:t>
      </w:r>
      <w:r w:rsidR="00923FB3">
        <w:rPr>
          <w:rStyle w:val="FootnoteReference"/>
          <w:rFonts w:ascii="Arial" w:hAnsi="Arial" w:cs="Arial"/>
        </w:rPr>
        <w:footnoteReference w:id="18"/>
      </w:r>
    </w:p>
    <w:p w14:paraId="1B111ABD" w14:textId="77777777" w:rsidR="002266F8" w:rsidRPr="00931498" w:rsidRDefault="002266F8" w:rsidP="00A779E4">
      <w:pPr>
        <w:numPr>
          <w:ilvl w:val="0"/>
          <w:numId w:val="42"/>
        </w:numPr>
        <w:spacing w:line="240" w:lineRule="auto"/>
        <w:rPr>
          <w:rFonts w:ascii="Arial" w:eastAsia="Times New Roman" w:hAnsi="Arial" w:cs="Arial"/>
          <w:b/>
          <w:lang w:eastAsia="it-IT"/>
        </w:rPr>
      </w:pPr>
      <w:r w:rsidRPr="00931498">
        <w:rPr>
          <w:rFonts w:ascii="Arial" w:eastAsia="Times New Roman" w:hAnsi="Arial" w:cs="Arial"/>
          <w:b/>
          <w:lang w:eastAsia="it-IT"/>
        </w:rPr>
        <w:t xml:space="preserve">The </w:t>
      </w:r>
      <w:r w:rsidR="008C0A25" w:rsidRPr="00931498">
        <w:rPr>
          <w:rFonts w:ascii="Arial" w:eastAsia="Times New Roman" w:hAnsi="Arial" w:cs="Arial"/>
          <w:b/>
          <w:lang w:eastAsia="it-IT"/>
        </w:rPr>
        <w:t xml:space="preserve">UAE </w:t>
      </w:r>
      <w:r w:rsidRPr="00931498">
        <w:rPr>
          <w:rFonts w:ascii="Arial" w:eastAsia="Times New Roman" w:hAnsi="Arial" w:cs="Arial"/>
          <w:b/>
          <w:lang w:eastAsia="it-IT"/>
        </w:rPr>
        <w:t>Office of the Family Law Prosecutor</w:t>
      </w:r>
    </w:p>
    <w:p w14:paraId="7A3B9265" w14:textId="3684C46C" w:rsidR="000A0888" w:rsidRPr="00931498" w:rsidRDefault="002266F8" w:rsidP="00A779E4">
      <w:pPr>
        <w:numPr>
          <w:ilvl w:val="0"/>
          <w:numId w:val="36"/>
        </w:numPr>
        <w:spacing w:line="240" w:lineRule="auto"/>
        <w:jc w:val="both"/>
        <w:rPr>
          <w:rFonts w:ascii="Arial" w:hAnsi="Arial" w:cs="Arial"/>
        </w:rPr>
      </w:pPr>
      <w:r w:rsidRPr="00931498">
        <w:rPr>
          <w:rFonts w:ascii="Arial" w:eastAsia="Times New Roman" w:hAnsi="Arial" w:cs="Arial"/>
          <w:lang w:eastAsia="it-IT"/>
        </w:rPr>
        <w:t>The office maintains jurisdiction to investigate and address juvenile offences and criminal offences occurring within a single family; it further is authori</w:t>
      </w:r>
      <w:r w:rsidR="00D17EC3">
        <w:rPr>
          <w:rFonts w:ascii="Arial" w:eastAsia="Times New Roman" w:hAnsi="Arial" w:cs="Arial"/>
          <w:lang w:eastAsia="it-IT"/>
        </w:rPr>
        <w:t>s</w:t>
      </w:r>
      <w:r w:rsidRPr="00931498">
        <w:rPr>
          <w:rFonts w:ascii="Arial" w:eastAsia="Times New Roman" w:hAnsi="Arial" w:cs="Arial"/>
          <w:lang w:eastAsia="it-IT"/>
        </w:rPr>
        <w:t>ed to provide opinions in cases concerning families and the welfare of minors before the various courts in the situations set out in the law.</w:t>
      </w:r>
      <w:r w:rsidRPr="00931498">
        <w:rPr>
          <w:rStyle w:val="FootnoteReference"/>
          <w:rFonts w:ascii="Arial" w:eastAsia="Times New Roman" w:hAnsi="Arial" w:cs="Arial"/>
          <w:lang w:eastAsia="it-IT"/>
        </w:rPr>
        <w:footnoteReference w:id="19"/>
      </w:r>
    </w:p>
    <w:p w14:paraId="7F4A39C5" w14:textId="77777777" w:rsidR="00902572" w:rsidRPr="00931498" w:rsidRDefault="008C0A25" w:rsidP="00A779E4">
      <w:pPr>
        <w:numPr>
          <w:ilvl w:val="0"/>
          <w:numId w:val="42"/>
        </w:numPr>
        <w:spacing w:line="240" w:lineRule="auto"/>
        <w:rPr>
          <w:rFonts w:ascii="Arial" w:eastAsia="Times New Roman" w:hAnsi="Arial" w:cs="Arial"/>
          <w:b/>
          <w:lang w:eastAsia="it-IT"/>
        </w:rPr>
      </w:pPr>
      <w:r w:rsidRPr="00931498">
        <w:rPr>
          <w:rFonts w:ascii="Arial" w:eastAsia="Times New Roman" w:hAnsi="Arial" w:cs="Arial"/>
          <w:b/>
          <w:lang w:eastAsia="it-IT"/>
        </w:rPr>
        <w:t xml:space="preserve">UAE’s </w:t>
      </w:r>
      <w:r w:rsidR="00902572" w:rsidRPr="00931498">
        <w:rPr>
          <w:rFonts w:ascii="Arial" w:eastAsia="Times New Roman" w:hAnsi="Arial" w:cs="Arial"/>
          <w:b/>
          <w:lang w:eastAsia="it-IT"/>
        </w:rPr>
        <w:t>International Obligations</w:t>
      </w:r>
    </w:p>
    <w:p w14:paraId="5D972EDB" w14:textId="77777777" w:rsidR="00902572" w:rsidRPr="00931498" w:rsidRDefault="00902572" w:rsidP="00A779E4">
      <w:pPr>
        <w:numPr>
          <w:ilvl w:val="0"/>
          <w:numId w:val="36"/>
        </w:numPr>
        <w:spacing w:line="240" w:lineRule="auto"/>
        <w:jc w:val="both"/>
        <w:rPr>
          <w:rFonts w:ascii="Arial" w:eastAsia="Times New Roman" w:hAnsi="Arial" w:cs="Arial"/>
          <w:lang w:eastAsia="it-IT"/>
        </w:rPr>
      </w:pPr>
      <w:r w:rsidRPr="00931498">
        <w:rPr>
          <w:rFonts w:ascii="Arial" w:eastAsia="Times New Roman" w:hAnsi="Arial" w:cs="Arial"/>
          <w:lang w:eastAsia="it-IT"/>
        </w:rPr>
        <w:t>The UAE has ratified the Convention on the Rights of the Child (CRC) and the International Convention on the Elimination of All forms of Racial Discrimination, in addition to CEDAW.</w:t>
      </w:r>
      <w:r w:rsidRPr="00931498">
        <w:rPr>
          <w:rStyle w:val="FootnoteReference"/>
          <w:rFonts w:ascii="Arial" w:eastAsia="Times New Roman" w:hAnsi="Arial" w:cs="Arial"/>
          <w:lang w:eastAsia="it-IT"/>
        </w:rPr>
        <w:footnoteReference w:id="20"/>
      </w:r>
    </w:p>
    <w:p w14:paraId="0BED5DCE" w14:textId="77777777" w:rsidR="00464CF2" w:rsidRPr="00931498" w:rsidRDefault="008C0A25" w:rsidP="00A779E4">
      <w:pPr>
        <w:pStyle w:val="ListParagraph"/>
        <w:numPr>
          <w:ilvl w:val="0"/>
          <w:numId w:val="42"/>
        </w:numPr>
        <w:contextualSpacing/>
        <w:jc w:val="both"/>
        <w:outlineLvl w:val="0"/>
        <w:rPr>
          <w:rFonts w:ascii="Arial" w:eastAsia="Times New Roman" w:hAnsi="Arial" w:cs="Arial"/>
          <w:b/>
          <w:bCs/>
          <w:kern w:val="36"/>
          <w:szCs w:val="22"/>
          <w:lang w:val="en-US" w:eastAsia="it-IT"/>
        </w:rPr>
      </w:pPr>
      <w:r w:rsidRPr="00931498">
        <w:rPr>
          <w:rFonts w:ascii="Arial" w:eastAsia="Times New Roman" w:hAnsi="Arial" w:cs="Arial"/>
          <w:b/>
          <w:bCs/>
          <w:kern w:val="36"/>
          <w:szCs w:val="22"/>
          <w:lang w:val="en-US" w:eastAsia="it-IT"/>
        </w:rPr>
        <w:t xml:space="preserve">UAE’s </w:t>
      </w:r>
      <w:r w:rsidR="00902572" w:rsidRPr="00931498">
        <w:rPr>
          <w:rFonts w:ascii="Arial" w:eastAsia="Times New Roman" w:hAnsi="Arial" w:cs="Arial"/>
          <w:b/>
          <w:bCs/>
          <w:kern w:val="36"/>
          <w:szCs w:val="22"/>
          <w:lang w:val="en-US" w:eastAsia="it-IT"/>
        </w:rPr>
        <w:t>Reservations to CEDAW</w:t>
      </w:r>
      <w:r w:rsidR="00464CF2" w:rsidRPr="00931498">
        <w:rPr>
          <w:rStyle w:val="FootnoteReference"/>
          <w:rFonts w:ascii="Arial" w:hAnsi="Arial" w:cs="Arial"/>
          <w:szCs w:val="22"/>
        </w:rPr>
        <w:footnoteReference w:id="21"/>
      </w:r>
    </w:p>
    <w:p w14:paraId="2C345DF0" w14:textId="77777777" w:rsidR="009A4A76" w:rsidRPr="00931498" w:rsidRDefault="009A4A76" w:rsidP="009A4A76">
      <w:pPr>
        <w:pStyle w:val="ListParagraph"/>
        <w:ind w:left="0"/>
        <w:contextualSpacing/>
        <w:jc w:val="both"/>
        <w:outlineLvl w:val="0"/>
        <w:rPr>
          <w:rFonts w:ascii="Arial" w:eastAsia="Times New Roman" w:hAnsi="Arial" w:cs="Arial"/>
          <w:b/>
          <w:bCs/>
          <w:kern w:val="36"/>
          <w:szCs w:val="22"/>
          <w:lang w:val="en-US" w:eastAsia="it-IT"/>
        </w:rPr>
      </w:pPr>
    </w:p>
    <w:p w14:paraId="042789FA" w14:textId="69C84A94" w:rsidR="00865391" w:rsidRDefault="00464CF2" w:rsidP="00A779E4">
      <w:pPr>
        <w:numPr>
          <w:ilvl w:val="0"/>
          <w:numId w:val="37"/>
        </w:numPr>
        <w:ind w:left="1080"/>
        <w:jc w:val="both"/>
        <w:rPr>
          <w:rFonts w:ascii="Arial" w:eastAsia="Times New Roman" w:hAnsi="Arial" w:cs="Arial"/>
        </w:rPr>
      </w:pPr>
      <w:r w:rsidRPr="00931498">
        <w:rPr>
          <w:rFonts w:ascii="Arial" w:eastAsia="Times New Roman" w:hAnsi="Arial" w:cs="Arial"/>
          <w:b/>
          <w:iCs/>
          <w:color w:val="333333"/>
          <w:shd w:val="clear" w:color="auto" w:fill="FFFFFF"/>
        </w:rPr>
        <w:t>Article 2 (f)</w:t>
      </w:r>
      <w:r w:rsidRPr="00931498">
        <w:rPr>
          <w:rFonts w:ascii="Arial" w:eastAsia="Times New Roman" w:hAnsi="Arial" w:cs="Arial"/>
          <w:b/>
          <w:color w:val="333333"/>
        </w:rPr>
        <w:t>:</w:t>
      </w:r>
      <w:r w:rsidRPr="00931498">
        <w:rPr>
          <w:rFonts w:ascii="Arial" w:eastAsia="Times New Roman" w:hAnsi="Arial" w:cs="Arial"/>
          <w:color w:val="333333"/>
        </w:rPr>
        <w:t xml:space="preserve"> </w:t>
      </w:r>
      <w:r w:rsidR="00615516">
        <w:rPr>
          <w:rFonts w:ascii="Arial" w:eastAsia="Times New Roman" w:hAnsi="Arial" w:cs="Arial"/>
          <w:color w:val="333333"/>
        </w:rPr>
        <w:t>‘</w:t>
      </w:r>
      <w:r w:rsidRPr="00931498">
        <w:rPr>
          <w:rFonts w:ascii="Arial" w:eastAsia="Times New Roman" w:hAnsi="Arial" w:cs="Arial"/>
          <w:color w:val="333333"/>
          <w:shd w:val="clear" w:color="auto" w:fill="FFFFFF"/>
        </w:rPr>
        <w:t xml:space="preserve">The United Arab Emirates, being of the opinion that this paragraph </w:t>
      </w:r>
      <w:r w:rsidRPr="00931498">
        <w:rPr>
          <w:rFonts w:ascii="Arial" w:eastAsia="Times New Roman" w:hAnsi="Arial" w:cs="Arial"/>
          <w:b/>
          <w:color w:val="333333"/>
          <w:shd w:val="clear" w:color="auto" w:fill="FFFFFF"/>
        </w:rPr>
        <w:t>violates the rules of inheritance established in accordance with the precepts of the</w:t>
      </w:r>
      <w:r w:rsidR="0087531D">
        <w:rPr>
          <w:rFonts w:ascii="Arial" w:eastAsia="Times New Roman" w:hAnsi="Arial" w:cs="Arial"/>
          <w:b/>
          <w:color w:val="333333"/>
          <w:shd w:val="clear" w:color="auto" w:fill="FFFFFF"/>
        </w:rPr>
        <w:t xml:space="preserve"> </w:t>
      </w:r>
      <w:r w:rsidR="00615516">
        <w:rPr>
          <w:rFonts w:ascii="Arial" w:eastAsia="Times New Roman" w:hAnsi="Arial" w:cs="Arial"/>
          <w:b/>
          <w:i/>
          <w:color w:val="333333"/>
          <w:shd w:val="clear" w:color="auto" w:fill="FFFFFF"/>
        </w:rPr>
        <w:t>Shar</w:t>
      </w:r>
      <w:r w:rsidR="0087531D">
        <w:rPr>
          <w:rFonts w:ascii="Arial" w:eastAsia="Times New Roman" w:hAnsi="Arial" w:cs="Arial"/>
          <w:b/>
          <w:i/>
          <w:color w:val="333333"/>
          <w:shd w:val="clear" w:color="auto" w:fill="FFFFFF"/>
        </w:rPr>
        <w:t>ia</w:t>
      </w:r>
      <w:r w:rsidRPr="00931498">
        <w:rPr>
          <w:rFonts w:ascii="Arial" w:eastAsia="Times New Roman" w:hAnsi="Arial" w:cs="Arial"/>
          <w:color w:val="333333"/>
          <w:shd w:val="clear" w:color="auto" w:fill="FFFFFF"/>
        </w:rPr>
        <w:t>, makes a reservation thereto and does not consider itself bound by the provisions thereof.</w:t>
      </w:r>
      <w:r w:rsidR="00615516">
        <w:rPr>
          <w:rFonts w:ascii="Arial" w:eastAsia="Times New Roman" w:hAnsi="Arial" w:cs="Arial"/>
          <w:color w:val="333333"/>
          <w:shd w:val="clear" w:color="auto" w:fill="FFFFFF"/>
        </w:rPr>
        <w:t>’</w:t>
      </w:r>
    </w:p>
    <w:p w14:paraId="614EE3B1" w14:textId="522178BF" w:rsidR="00865391" w:rsidRDefault="00464CF2" w:rsidP="00A779E4">
      <w:pPr>
        <w:numPr>
          <w:ilvl w:val="0"/>
          <w:numId w:val="37"/>
        </w:numPr>
        <w:ind w:left="1080"/>
        <w:jc w:val="both"/>
        <w:rPr>
          <w:rFonts w:ascii="Arial" w:eastAsia="Times New Roman" w:hAnsi="Arial" w:cs="Arial"/>
        </w:rPr>
      </w:pPr>
      <w:r w:rsidRPr="00865391">
        <w:rPr>
          <w:rFonts w:ascii="Arial" w:eastAsia="Times New Roman" w:hAnsi="Arial" w:cs="Arial"/>
          <w:b/>
          <w:iCs/>
          <w:color w:val="333333"/>
          <w:shd w:val="clear" w:color="auto" w:fill="FFFFFF"/>
        </w:rPr>
        <w:t>Article 9</w:t>
      </w:r>
      <w:r w:rsidRPr="00865391">
        <w:rPr>
          <w:rFonts w:ascii="Arial" w:eastAsia="Times New Roman" w:hAnsi="Arial" w:cs="Arial"/>
          <w:b/>
          <w:color w:val="333333"/>
          <w:shd w:val="clear" w:color="auto" w:fill="FFFFFF"/>
        </w:rPr>
        <w:t>:</w:t>
      </w:r>
      <w:r w:rsidRPr="00865391">
        <w:rPr>
          <w:rFonts w:ascii="Arial" w:eastAsia="Times New Roman" w:hAnsi="Arial" w:cs="Arial"/>
          <w:color w:val="333333"/>
          <w:shd w:val="clear" w:color="auto" w:fill="FFFFFF"/>
        </w:rPr>
        <w:t xml:space="preserve"> </w:t>
      </w:r>
      <w:r w:rsidR="00615516">
        <w:rPr>
          <w:rFonts w:ascii="Arial" w:eastAsia="Times New Roman" w:hAnsi="Arial" w:cs="Arial"/>
          <w:color w:val="333333"/>
          <w:shd w:val="clear" w:color="auto" w:fill="FFFFFF"/>
        </w:rPr>
        <w:t>‘</w:t>
      </w:r>
      <w:r w:rsidRPr="00865391">
        <w:rPr>
          <w:rFonts w:ascii="Arial" w:eastAsia="Times New Roman" w:hAnsi="Arial" w:cs="Arial"/>
          <w:color w:val="333333"/>
          <w:shd w:val="clear" w:color="auto" w:fill="FFFFFF"/>
        </w:rPr>
        <w:t xml:space="preserve">The United Arab Emirates, </w:t>
      </w:r>
      <w:r w:rsidRPr="00865391">
        <w:rPr>
          <w:rFonts w:ascii="Arial" w:eastAsia="Times New Roman" w:hAnsi="Arial" w:cs="Arial"/>
          <w:b/>
          <w:color w:val="333333"/>
          <w:shd w:val="clear" w:color="auto" w:fill="FFFFFF"/>
        </w:rPr>
        <w:t>considering the acquisition of nationality an internal matter</w:t>
      </w:r>
      <w:r w:rsidR="0087531D" w:rsidRPr="00865391">
        <w:rPr>
          <w:rFonts w:ascii="Arial" w:eastAsia="Times New Roman" w:hAnsi="Arial" w:cs="Arial"/>
          <w:b/>
          <w:color w:val="333333"/>
          <w:shd w:val="clear" w:color="auto" w:fill="FFFFFF"/>
        </w:rPr>
        <w:t>,</w:t>
      </w:r>
      <w:r w:rsidRPr="00865391">
        <w:rPr>
          <w:rFonts w:ascii="Arial" w:eastAsia="Times New Roman" w:hAnsi="Arial" w:cs="Arial"/>
          <w:color w:val="333333"/>
          <w:shd w:val="clear" w:color="auto" w:fill="FFFFFF"/>
        </w:rPr>
        <w:t xml:space="preserve"> which is governed, and the conditions and controls of which are established, by national legislation makes a reservation to this article and does not consider itself bound by the provisions thereof.</w:t>
      </w:r>
      <w:r w:rsidR="00615516">
        <w:rPr>
          <w:rFonts w:ascii="Arial" w:eastAsia="Times New Roman" w:hAnsi="Arial" w:cs="Arial"/>
          <w:color w:val="333333"/>
          <w:shd w:val="clear" w:color="auto" w:fill="FFFFFF"/>
        </w:rPr>
        <w:t>’</w:t>
      </w:r>
    </w:p>
    <w:p w14:paraId="63B2A30F" w14:textId="77DED963" w:rsidR="00865391" w:rsidRDefault="00464CF2" w:rsidP="00A779E4">
      <w:pPr>
        <w:numPr>
          <w:ilvl w:val="0"/>
          <w:numId w:val="37"/>
        </w:numPr>
        <w:ind w:left="1080"/>
        <w:jc w:val="both"/>
        <w:rPr>
          <w:rFonts w:ascii="Arial" w:eastAsia="Times New Roman" w:hAnsi="Arial" w:cs="Arial"/>
        </w:rPr>
      </w:pPr>
      <w:r w:rsidRPr="00865391">
        <w:rPr>
          <w:rFonts w:ascii="Arial" w:eastAsia="Times New Roman" w:hAnsi="Arial" w:cs="Arial"/>
          <w:b/>
          <w:iCs/>
          <w:color w:val="333333"/>
          <w:shd w:val="clear" w:color="auto" w:fill="FFFFFF"/>
        </w:rPr>
        <w:t>Article 15 (2)</w:t>
      </w:r>
      <w:r w:rsidRPr="00865391">
        <w:rPr>
          <w:rFonts w:ascii="Arial" w:eastAsia="Times New Roman" w:hAnsi="Arial" w:cs="Arial"/>
          <w:b/>
          <w:color w:val="333333"/>
          <w:shd w:val="clear" w:color="auto" w:fill="FFFFFF"/>
        </w:rPr>
        <w:t>:</w:t>
      </w:r>
      <w:r w:rsidRPr="00865391">
        <w:rPr>
          <w:rFonts w:ascii="Arial" w:eastAsia="Times New Roman" w:hAnsi="Arial" w:cs="Arial"/>
          <w:color w:val="333333"/>
          <w:shd w:val="clear" w:color="auto" w:fill="FFFFFF"/>
        </w:rPr>
        <w:t xml:space="preserve"> </w:t>
      </w:r>
      <w:r w:rsidR="00615516">
        <w:rPr>
          <w:rFonts w:ascii="Arial" w:eastAsia="Times New Roman" w:hAnsi="Arial" w:cs="Arial"/>
          <w:color w:val="333333"/>
          <w:shd w:val="clear" w:color="auto" w:fill="FFFFFF"/>
        </w:rPr>
        <w:t>‘</w:t>
      </w:r>
      <w:r w:rsidRPr="00865391">
        <w:rPr>
          <w:rFonts w:ascii="Arial" w:eastAsia="Times New Roman" w:hAnsi="Arial" w:cs="Arial"/>
          <w:color w:val="333333"/>
          <w:shd w:val="clear" w:color="auto" w:fill="FFFFFF"/>
        </w:rPr>
        <w:t>The United Arab Emirates, considering this paragraph</w:t>
      </w:r>
      <w:r w:rsidRPr="00865391">
        <w:rPr>
          <w:rFonts w:ascii="Arial" w:eastAsia="Times New Roman" w:hAnsi="Arial" w:cs="Arial"/>
          <w:b/>
          <w:color w:val="333333"/>
          <w:shd w:val="clear" w:color="auto" w:fill="FFFFFF"/>
        </w:rPr>
        <w:t xml:space="preserve"> in co</w:t>
      </w:r>
      <w:r w:rsidR="0087531D" w:rsidRPr="00865391">
        <w:rPr>
          <w:rFonts w:ascii="Arial" w:eastAsia="Times New Roman" w:hAnsi="Arial" w:cs="Arial"/>
          <w:b/>
          <w:color w:val="333333"/>
          <w:shd w:val="clear" w:color="auto" w:fill="FFFFFF"/>
        </w:rPr>
        <w:t xml:space="preserve">nflict with the precepts of the </w:t>
      </w:r>
      <w:r w:rsidR="00615516">
        <w:rPr>
          <w:rFonts w:ascii="Arial" w:eastAsia="Times New Roman" w:hAnsi="Arial" w:cs="Arial"/>
          <w:b/>
          <w:i/>
          <w:color w:val="333333"/>
          <w:shd w:val="clear" w:color="auto" w:fill="FFFFFF"/>
        </w:rPr>
        <w:t>Sharia</w:t>
      </w:r>
      <w:r w:rsidR="0087531D" w:rsidRPr="00865391">
        <w:rPr>
          <w:rFonts w:ascii="Arial" w:eastAsia="Times New Roman" w:hAnsi="Arial" w:cs="Arial"/>
          <w:b/>
          <w:i/>
          <w:color w:val="333333"/>
          <w:shd w:val="clear" w:color="auto" w:fill="FFFFFF"/>
        </w:rPr>
        <w:t xml:space="preserve"> </w:t>
      </w:r>
      <w:r w:rsidRPr="00865391">
        <w:rPr>
          <w:rFonts w:ascii="Arial" w:eastAsia="Times New Roman" w:hAnsi="Arial" w:cs="Arial"/>
          <w:color w:val="333333"/>
          <w:shd w:val="clear" w:color="auto" w:fill="FFFFFF"/>
        </w:rPr>
        <w:t>regarding legal capacity, testimony and the right to conclude contracts, makes a reservation to the said paragraph of the said article and does not consider itself bound by the provisions thereof.</w:t>
      </w:r>
      <w:r w:rsidR="00615516">
        <w:rPr>
          <w:rFonts w:ascii="Arial" w:eastAsia="Times New Roman" w:hAnsi="Arial" w:cs="Arial"/>
          <w:color w:val="333333"/>
          <w:shd w:val="clear" w:color="auto" w:fill="FFFFFF"/>
        </w:rPr>
        <w:t>’</w:t>
      </w:r>
    </w:p>
    <w:p w14:paraId="0B8B9A68" w14:textId="253AD288" w:rsidR="00865391" w:rsidRPr="003B572D" w:rsidRDefault="00464CF2" w:rsidP="00A779E4">
      <w:pPr>
        <w:numPr>
          <w:ilvl w:val="0"/>
          <w:numId w:val="37"/>
        </w:numPr>
        <w:ind w:left="1080"/>
        <w:jc w:val="both"/>
        <w:rPr>
          <w:rFonts w:ascii="Arial" w:eastAsia="Times New Roman" w:hAnsi="Arial" w:cs="Arial"/>
        </w:rPr>
      </w:pPr>
      <w:r w:rsidRPr="00865391">
        <w:rPr>
          <w:rFonts w:ascii="Arial" w:eastAsia="Times New Roman" w:hAnsi="Arial" w:cs="Arial"/>
          <w:b/>
          <w:iCs/>
          <w:color w:val="333333"/>
          <w:shd w:val="clear" w:color="auto" w:fill="FFFFFF"/>
        </w:rPr>
        <w:t>Article 16</w:t>
      </w:r>
      <w:r w:rsidRPr="00865391">
        <w:rPr>
          <w:rFonts w:ascii="Arial" w:eastAsia="Times New Roman" w:hAnsi="Arial" w:cs="Arial"/>
          <w:color w:val="333333"/>
        </w:rPr>
        <w:t>:</w:t>
      </w:r>
      <w:r w:rsidRPr="00865391">
        <w:rPr>
          <w:rFonts w:ascii="Arial" w:eastAsia="Times New Roman" w:hAnsi="Arial" w:cs="Arial"/>
          <w:color w:val="333333"/>
          <w:shd w:val="clear" w:color="auto" w:fill="FFFFFF"/>
        </w:rPr>
        <w:t xml:space="preserve"> </w:t>
      </w:r>
      <w:r w:rsidR="00615516">
        <w:rPr>
          <w:rFonts w:ascii="Arial" w:eastAsia="Times New Roman" w:hAnsi="Arial" w:cs="Arial"/>
          <w:color w:val="333333"/>
          <w:shd w:val="clear" w:color="auto" w:fill="FFFFFF"/>
        </w:rPr>
        <w:t>‘</w:t>
      </w:r>
      <w:r w:rsidRPr="00865391">
        <w:rPr>
          <w:rFonts w:ascii="Arial" w:eastAsia="Times New Roman" w:hAnsi="Arial" w:cs="Arial"/>
          <w:color w:val="333333"/>
          <w:shd w:val="clear" w:color="auto" w:fill="FFFFFF"/>
        </w:rPr>
        <w:t xml:space="preserve">The United Arab Emirates will abide by the provisions of this article </w:t>
      </w:r>
      <w:r w:rsidRPr="00865391">
        <w:rPr>
          <w:rFonts w:ascii="Arial" w:eastAsia="Times New Roman" w:hAnsi="Arial" w:cs="Arial"/>
          <w:b/>
          <w:color w:val="333333"/>
          <w:shd w:val="clear" w:color="auto" w:fill="FFFFFF"/>
        </w:rPr>
        <w:t>insofar as they are not in conflict with the principles of the</w:t>
      </w:r>
      <w:r w:rsidR="0087531D" w:rsidRPr="00865391">
        <w:rPr>
          <w:rFonts w:ascii="Arial" w:eastAsia="Times New Roman" w:hAnsi="Arial" w:cs="Arial"/>
          <w:b/>
          <w:color w:val="333333"/>
          <w:shd w:val="clear" w:color="auto" w:fill="FFFFFF"/>
        </w:rPr>
        <w:t xml:space="preserve"> </w:t>
      </w:r>
      <w:r w:rsidR="00615516">
        <w:rPr>
          <w:rFonts w:ascii="Arial" w:eastAsia="Times New Roman" w:hAnsi="Arial" w:cs="Arial"/>
          <w:b/>
          <w:i/>
          <w:color w:val="333333"/>
          <w:shd w:val="clear" w:color="auto" w:fill="FFFFFF"/>
        </w:rPr>
        <w:t>Shar</w:t>
      </w:r>
      <w:r w:rsidR="0087531D" w:rsidRPr="00865391">
        <w:rPr>
          <w:rFonts w:ascii="Arial" w:eastAsia="Times New Roman" w:hAnsi="Arial" w:cs="Arial"/>
          <w:b/>
          <w:i/>
          <w:color w:val="333333"/>
          <w:shd w:val="clear" w:color="auto" w:fill="FFFFFF"/>
        </w:rPr>
        <w:t>ia</w:t>
      </w:r>
      <w:r w:rsidRPr="00865391">
        <w:rPr>
          <w:rFonts w:ascii="Arial" w:eastAsia="Times New Roman" w:hAnsi="Arial" w:cs="Arial"/>
          <w:color w:val="333333"/>
          <w:shd w:val="clear" w:color="auto" w:fill="FFFFFF"/>
        </w:rPr>
        <w:t>.  The United Arab Emirates considers that the payment of a dower and of support after divorce is an obligation of the husband, and the husband has the right to divorce, just as the wife has her independent financial security and her full rights to her property and is not required to pay her husband's or her own expenses out of her own property.  The</w:t>
      </w:r>
      <w:r w:rsidR="0087531D" w:rsidRPr="00865391">
        <w:rPr>
          <w:rFonts w:ascii="Arial" w:eastAsia="Times New Roman" w:hAnsi="Arial" w:cs="Arial"/>
          <w:color w:val="333333"/>
          <w:shd w:val="clear" w:color="auto" w:fill="FFFFFF"/>
        </w:rPr>
        <w:t xml:space="preserve"> </w:t>
      </w:r>
      <w:r w:rsidR="00615516">
        <w:rPr>
          <w:rFonts w:ascii="Arial" w:eastAsia="Times New Roman" w:hAnsi="Arial" w:cs="Arial"/>
          <w:b/>
          <w:i/>
          <w:color w:val="333333"/>
          <w:shd w:val="clear" w:color="auto" w:fill="FFFFFF"/>
        </w:rPr>
        <w:t>Shar</w:t>
      </w:r>
      <w:r w:rsidR="0087531D" w:rsidRPr="00865391">
        <w:rPr>
          <w:rFonts w:ascii="Arial" w:eastAsia="Times New Roman" w:hAnsi="Arial" w:cs="Arial"/>
          <w:b/>
          <w:i/>
          <w:color w:val="333333"/>
          <w:shd w:val="clear" w:color="auto" w:fill="FFFFFF"/>
        </w:rPr>
        <w:t>ia</w:t>
      </w:r>
      <w:r w:rsidR="0087531D" w:rsidRPr="00865391">
        <w:rPr>
          <w:rFonts w:ascii="Arial" w:eastAsia="Times New Roman" w:hAnsi="Arial" w:cs="Arial"/>
          <w:color w:val="333333"/>
          <w:shd w:val="clear" w:color="auto" w:fill="FFFFFF"/>
        </w:rPr>
        <w:t xml:space="preserve"> </w:t>
      </w:r>
      <w:r w:rsidRPr="00865391">
        <w:rPr>
          <w:rFonts w:ascii="Arial" w:eastAsia="Times New Roman" w:hAnsi="Arial" w:cs="Arial"/>
          <w:color w:val="333333"/>
          <w:shd w:val="clear" w:color="auto" w:fill="FFFFFF"/>
        </w:rPr>
        <w:t>makes a woman's right to divorce conditional on a judicial decision, in a case in which she has been harmed.</w:t>
      </w:r>
      <w:r w:rsidR="00615516">
        <w:rPr>
          <w:rFonts w:ascii="Arial" w:eastAsia="Times New Roman" w:hAnsi="Arial" w:cs="Arial"/>
          <w:color w:val="333333"/>
          <w:shd w:val="clear" w:color="auto" w:fill="FFFFFF"/>
        </w:rPr>
        <w:t>’</w:t>
      </w:r>
    </w:p>
    <w:p w14:paraId="188C932B" w14:textId="77777777" w:rsidR="003B572D" w:rsidRDefault="003B572D" w:rsidP="003B572D">
      <w:pPr>
        <w:jc w:val="both"/>
        <w:rPr>
          <w:rFonts w:ascii="Arial" w:eastAsia="Times New Roman" w:hAnsi="Arial" w:cs="Arial"/>
        </w:rPr>
      </w:pPr>
    </w:p>
    <w:p w14:paraId="63F6A293" w14:textId="77777777" w:rsidR="003B572D" w:rsidRDefault="003B572D" w:rsidP="003B572D">
      <w:pPr>
        <w:jc w:val="both"/>
        <w:rPr>
          <w:rFonts w:ascii="Arial" w:eastAsia="Times New Roman" w:hAnsi="Arial" w:cs="Arial"/>
        </w:rPr>
      </w:pPr>
    </w:p>
    <w:p w14:paraId="07C7C5F6" w14:textId="77777777" w:rsidR="003B572D" w:rsidRDefault="003B572D" w:rsidP="003B572D">
      <w:pPr>
        <w:jc w:val="both"/>
        <w:rPr>
          <w:rFonts w:ascii="Arial" w:eastAsia="Times New Roman" w:hAnsi="Arial" w:cs="Arial"/>
        </w:rPr>
      </w:pPr>
    </w:p>
    <w:p w14:paraId="160218B4" w14:textId="77777777" w:rsidR="003B572D" w:rsidRDefault="003B572D" w:rsidP="003B572D">
      <w:pPr>
        <w:jc w:val="both"/>
        <w:rPr>
          <w:rFonts w:ascii="Arial" w:eastAsia="Times New Roman" w:hAnsi="Arial" w:cs="Arial"/>
        </w:rPr>
      </w:pPr>
    </w:p>
    <w:p w14:paraId="697A7CEB" w14:textId="77777777" w:rsidR="003B572D" w:rsidRDefault="003B572D" w:rsidP="003B572D">
      <w:pPr>
        <w:jc w:val="both"/>
        <w:rPr>
          <w:rFonts w:ascii="Arial" w:eastAsia="Times New Roman" w:hAnsi="Arial" w:cs="Arial"/>
        </w:rPr>
      </w:pPr>
    </w:p>
    <w:p w14:paraId="1B1720CF" w14:textId="77777777" w:rsidR="003B572D" w:rsidRDefault="003B572D" w:rsidP="003B572D">
      <w:pPr>
        <w:jc w:val="both"/>
        <w:rPr>
          <w:rFonts w:ascii="Arial" w:eastAsia="Times New Roman" w:hAnsi="Arial" w:cs="Arial"/>
        </w:rPr>
      </w:pPr>
    </w:p>
    <w:p w14:paraId="61526C14" w14:textId="77777777" w:rsidR="003B572D" w:rsidRDefault="003B572D" w:rsidP="003B572D">
      <w:pPr>
        <w:jc w:val="both"/>
        <w:rPr>
          <w:rFonts w:ascii="Arial" w:eastAsia="Times New Roman" w:hAnsi="Arial" w:cs="Arial"/>
        </w:rPr>
      </w:pPr>
    </w:p>
    <w:p w14:paraId="32093506" w14:textId="77777777" w:rsidR="003B572D" w:rsidRDefault="003B572D" w:rsidP="003B572D">
      <w:pPr>
        <w:jc w:val="both"/>
        <w:rPr>
          <w:rFonts w:ascii="Arial" w:eastAsia="Times New Roman" w:hAnsi="Arial" w:cs="Arial"/>
        </w:rPr>
      </w:pPr>
    </w:p>
    <w:p w14:paraId="26440764" w14:textId="77777777" w:rsidR="003B572D" w:rsidRDefault="003B572D" w:rsidP="003B572D">
      <w:pPr>
        <w:jc w:val="both"/>
        <w:rPr>
          <w:rFonts w:ascii="Arial" w:eastAsia="Times New Roman" w:hAnsi="Arial" w:cs="Arial"/>
        </w:rPr>
      </w:pPr>
    </w:p>
    <w:p w14:paraId="1ADC4380" w14:textId="77777777" w:rsidR="003B572D" w:rsidRDefault="003B572D" w:rsidP="003B572D">
      <w:pPr>
        <w:jc w:val="both"/>
        <w:rPr>
          <w:rFonts w:ascii="Arial" w:eastAsia="Times New Roman" w:hAnsi="Arial" w:cs="Arial"/>
        </w:rPr>
      </w:pPr>
    </w:p>
    <w:p w14:paraId="0F163382" w14:textId="77777777" w:rsidR="003B572D" w:rsidRDefault="003B572D" w:rsidP="003B572D">
      <w:pPr>
        <w:jc w:val="both"/>
        <w:rPr>
          <w:rFonts w:ascii="Arial" w:eastAsia="Times New Roman" w:hAnsi="Arial" w:cs="Arial"/>
        </w:rPr>
      </w:pPr>
    </w:p>
    <w:p w14:paraId="61C2C9EE" w14:textId="77777777" w:rsidR="003B572D" w:rsidRDefault="003B572D" w:rsidP="003B572D">
      <w:pPr>
        <w:jc w:val="both"/>
        <w:rPr>
          <w:rFonts w:ascii="Arial" w:eastAsia="Times New Roman" w:hAnsi="Arial" w:cs="Arial"/>
        </w:rPr>
      </w:pPr>
    </w:p>
    <w:p w14:paraId="08C9A926" w14:textId="77777777" w:rsidR="003B572D" w:rsidRDefault="003B572D" w:rsidP="003B572D">
      <w:pPr>
        <w:jc w:val="both"/>
        <w:rPr>
          <w:rFonts w:ascii="Arial" w:eastAsia="Times New Roman" w:hAnsi="Arial" w:cs="Arial"/>
        </w:rPr>
      </w:pPr>
    </w:p>
    <w:p w14:paraId="3B6AC9AE" w14:textId="77777777" w:rsidR="003B572D" w:rsidRDefault="003B572D" w:rsidP="003B572D">
      <w:pPr>
        <w:jc w:val="both"/>
        <w:rPr>
          <w:rFonts w:ascii="Arial" w:eastAsia="Times New Roman" w:hAnsi="Arial" w:cs="Arial"/>
        </w:rPr>
      </w:pPr>
    </w:p>
    <w:p w14:paraId="0AC7FEDE" w14:textId="77777777" w:rsidR="003B572D" w:rsidRDefault="003B572D" w:rsidP="003B572D">
      <w:pPr>
        <w:jc w:val="both"/>
        <w:rPr>
          <w:rFonts w:ascii="Arial" w:eastAsia="Times New Roman" w:hAnsi="Arial" w:cs="Arial"/>
        </w:rPr>
      </w:pPr>
    </w:p>
    <w:p w14:paraId="35893848" w14:textId="77777777" w:rsidR="003B572D" w:rsidRDefault="003B572D" w:rsidP="003B572D">
      <w:pPr>
        <w:jc w:val="both"/>
        <w:rPr>
          <w:rFonts w:ascii="Arial" w:eastAsia="Times New Roman" w:hAnsi="Arial" w:cs="Arial"/>
        </w:rPr>
      </w:pPr>
    </w:p>
    <w:p w14:paraId="6C40ED62" w14:textId="77777777" w:rsidR="003B572D" w:rsidRDefault="003B572D" w:rsidP="003B572D">
      <w:pPr>
        <w:jc w:val="both"/>
        <w:rPr>
          <w:rFonts w:ascii="Arial" w:eastAsia="Times New Roman" w:hAnsi="Arial" w:cs="Arial"/>
        </w:rPr>
      </w:pPr>
    </w:p>
    <w:p w14:paraId="11DFB088" w14:textId="77777777" w:rsidR="003B572D" w:rsidRDefault="003B572D" w:rsidP="003B572D">
      <w:pPr>
        <w:jc w:val="both"/>
        <w:rPr>
          <w:rFonts w:ascii="Arial" w:eastAsia="Times New Roman" w:hAnsi="Arial" w:cs="Arial"/>
        </w:rPr>
      </w:pPr>
    </w:p>
    <w:p w14:paraId="4D84027C" w14:textId="77777777" w:rsidR="003B572D" w:rsidRDefault="003B572D" w:rsidP="003B572D">
      <w:pPr>
        <w:jc w:val="both"/>
        <w:rPr>
          <w:rFonts w:ascii="Arial" w:eastAsia="Times New Roman" w:hAnsi="Arial" w:cs="Arial"/>
        </w:rPr>
      </w:pPr>
    </w:p>
    <w:p w14:paraId="5C6027E9" w14:textId="77777777" w:rsidR="003B572D" w:rsidRDefault="003B572D" w:rsidP="003B572D">
      <w:pPr>
        <w:jc w:val="both"/>
        <w:rPr>
          <w:rFonts w:ascii="Arial" w:eastAsia="Times New Roman" w:hAnsi="Arial" w:cs="Arial"/>
        </w:rPr>
      </w:pPr>
    </w:p>
    <w:p w14:paraId="6FE7FFD1" w14:textId="77777777" w:rsidR="003B572D" w:rsidRDefault="003B572D" w:rsidP="003B572D">
      <w:pPr>
        <w:jc w:val="both"/>
        <w:rPr>
          <w:rFonts w:ascii="Arial" w:eastAsia="Times New Roman" w:hAnsi="Arial" w:cs="Arial"/>
        </w:rPr>
      </w:pPr>
    </w:p>
    <w:p w14:paraId="324DDD87" w14:textId="77777777" w:rsidR="003B572D" w:rsidRDefault="003B572D" w:rsidP="003B572D">
      <w:pPr>
        <w:jc w:val="both"/>
        <w:rPr>
          <w:rFonts w:ascii="Arial" w:eastAsia="Times New Roman" w:hAnsi="Arial" w:cs="Arial"/>
        </w:rPr>
      </w:pPr>
    </w:p>
    <w:p w14:paraId="70384D65" w14:textId="77777777" w:rsidR="003B572D" w:rsidRPr="00F7150D" w:rsidRDefault="003B572D" w:rsidP="003B572D">
      <w:pPr>
        <w:jc w:val="both"/>
        <w:rPr>
          <w:rFonts w:ascii="Arial" w:eastAsia="Times New Roman" w:hAnsi="Arial" w:cs="Arial"/>
        </w:rPr>
      </w:pPr>
    </w:p>
    <w:p w14:paraId="056E1F36" w14:textId="77777777" w:rsidR="00E8551E" w:rsidRPr="00F7150D" w:rsidRDefault="00E8551E" w:rsidP="00E8551E">
      <w:pPr>
        <w:pStyle w:val="Header1"/>
        <w:shd w:val="clear" w:color="auto" w:fill="FCB040"/>
        <w:outlineLvl w:val="0"/>
        <w:rPr>
          <w:rFonts w:cs="Arial"/>
          <w:color w:val="auto"/>
          <w:sz w:val="24"/>
          <w:szCs w:val="24"/>
        </w:rPr>
      </w:pPr>
      <w:r w:rsidRPr="00F7150D">
        <w:rPr>
          <w:rFonts w:cs="Arial"/>
          <w:color w:val="auto"/>
          <w:sz w:val="24"/>
          <w:szCs w:val="24"/>
        </w:rPr>
        <w:t>III. RHETORICAL MAP: HOW THE STATE ENGAGES WITH ISLAM</w:t>
      </w:r>
    </w:p>
    <w:p w14:paraId="6CAFFE48" w14:textId="77777777" w:rsidR="00E8551E" w:rsidRPr="00931498" w:rsidRDefault="00E8551E" w:rsidP="00E8551E">
      <w:pPr>
        <w:spacing w:line="240" w:lineRule="auto"/>
        <w:rPr>
          <w:rFonts w:ascii="Arial" w:hAnsi="Arial" w:cs="Arial"/>
          <w:b/>
          <w:i/>
        </w:rPr>
      </w:pPr>
    </w:p>
    <w:p w14:paraId="79F98BA8" w14:textId="77777777" w:rsidR="00865391" w:rsidRPr="00931498" w:rsidRDefault="00865391" w:rsidP="00A779E4">
      <w:pPr>
        <w:numPr>
          <w:ilvl w:val="0"/>
          <w:numId w:val="41"/>
        </w:numPr>
        <w:spacing w:line="240" w:lineRule="auto"/>
        <w:rPr>
          <w:rFonts w:ascii="Arial" w:hAnsi="Arial" w:cs="Arial"/>
          <w:b/>
          <w:i/>
        </w:rPr>
      </w:pPr>
      <w:r w:rsidRPr="00931498">
        <w:rPr>
          <w:rFonts w:ascii="Arial" w:hAnsi="Arial" w:cs="Arial"/>
          <w:b/>
          <w:i/>
        </w:rPr>
        <w:t xml:space="preserve">The </w:t>
      </w:r>
      <w:r>
        <w:rPr>
          <w:rFonts w:ascii="Arial" w:hAnsi="Arial" w:cs="Arial"/>
          <w:b/>
          <w:i/>
        </w:rPr>
        <w:t>UAE</w:t>
      </w:r>
      <w:r w:rsidRPr="00931498">
        <w:rPr>
          <w:rFonts w:ascii="Arial" w:hAnsi="Arial" w:cs="Arial"/>
          <w:b/>
          <w:i/>
        </w:rPr>
        <w:t xml:space="preserve"> claims it is committed to upholding human rights, including women’s rights.</w:t>
      </w:r>
      <w:r w:rsidRPr="00931498">
        <w:rPr>
          <w:rStyle w:val="FootnoteReference"/>
          <w:rFonts w:ascii="Arial" w:hAnsi="Arial" w:cs="Arial"/>
          <w:b/>
          <w:i/>
        </w:rPr>
        <w:footnoteReference w:id="22"/>
      </w:r>
    </w:p>
    <w:p w14:paraId="756FAC01" w14:textId="77777777" w:rsidR="00865391" w:rsidRPr="00931498" w:rsidRDefault="00865391" w:rsidP="00A779E4">
      <w:pPr>
        <w:numPr>
          <w:ilvl w:val="0"/>
          <w:numId w:val="40"/>
        </w:numPr>
        <w:spacing w:line="240" w:lineRule="auto"/>
        <w:rPr>
          <w:rFonts w:ascii="Arial" w:hAnsi="Arial" w:cs="Arial"/>
          <w:b/>
        </w:rPr>
      </w:pPr>
      <w:r w:rsidRPr="00931498">
        <w:rPr>
          <w:rFonts w:ascii="Arial" w:hAnsi="Arial" w:cs="Arial"/>
        </w:rPr>
        <w:t>On the national context: ‘</w:t>
      </w:r>
      <w:r w:rsidRPr="00931498">
        <w:rPr>
          <w:rFonts w:ascii="Arial" w:hAnsi="Arial" w:cs="Arial"/>
          <w:b/>
        </w:rPr>
        <w:t>Legislation is a key foundation for protecting women</w:t>
      </w:r>
      <w:r w:rsidRPr="00931498">
        <w:rPr>
          <w:rFonts w:ascii="Arial" w:hAnsi="Arial" w:cs="Arial"/>
        </w:rPr>
        <w:t>. Lawmakers in the UA</w:t>
      </w:r>
      <w:r>
        <w:rPr>
          <w:rFonts w:ascii="Arial" w:hAnsi="Arial" w:cs="Arial"/>
        </w:rPr>
        <w:t>E</w:t>
      </w:r>
      <w:r w:rsidRPr="00931498">
        <w:rPr>
          <w:rFonts w:ascii="Arial" w:hAnsi="Arial" w:cs="Arial"/>
        </w:rPr>
        <w:t xml:space="preserve"> have periodically reviewed legislation to </w:t>
      </w:r>
      <w:r w:rsidRPr="00931498">
        <w:rPr>
          <w:rFonts w:ascii="Arial" w:hAnsi="Arial" w:cs="Arial"/>
          <w:b/>
        </w:rPr>
        <w:t>ensure that it is consistent with women’s needs and enables them to obtain their rights</w:t>
      </w:r>
      <w:r w:rsidRPr="00931498">
        <w:rPr>
          <w:rFonts w:ascii="Arial" w:hAnsi="Arial" w:cs="Arial"/>
        </w:rPr>
        <w:t>.’</w:t>
      </w:r>
      <w:r w:rsidRPr="00931498">
        <w:rPr>
          <w:rStyle w:val="FootnoteReference"/>
          <w:rFonts w:ascii="Arial" w:hAnsi="Arial" w:cs="Arial"/>
        </w:rPr>
        <w:footnoteReference w:id="23"/>
      </w:r>
    </w:p>
    <w:p w14:paraId="5826ABDB" w14:textId="77777777" w:rsidR="00865391" w:rsidRPr="00931498" w:rsidRDefault="00865391" w:rsidP="00A779E4">
      <w:pPr>
        <w:numPr>
          <w:ilvl w:val="0"/>
          <w:numId w:val="40"/>
        </w:numPr>
        <w:spacing w:line="240" w:lineRule="auto"/>
        <w:rPr>
          <w:rFonts w:ascii="Arial" w:hAnsi="Arial" w:cs="Arial"/>
          <w:b/>
        </w:rPr>
      </w:pPr>
      <w:r w:rsidRPr="00931498">
        <w:rPr>
          <w:rFonts w:ascii="Arial" w:hAnsi="Arial" w:cs="Arial"/>
        </w:rPr>
        <w:t>On Article 12: ‘</w:t>
      </w:r>
      <w:r w:rsidRPr="00931498">
        <w:rPr>
          <w:rFonts w:ascii="Arial" w:hAnsi="Arial" w:cs="Arial"/>
          <w:b/>
        </w:rPr>
        <w:t>The State is committed to strengthening the position of woman</w:t>
      </w:r>
      <w:r w:rsidRPr="00931498">
        <w:rPr>
          <w:rFonts w:ascii="Arial" w:hAnsi="Arial" w:cs="Arial"/>
        </w:rPr>
        <w:t>.’</w:t>
      </w:r>
      <w:r w:rsidRPr="00931498">
        <w:rPr>
          <w:rStyle w:val="FootnoteReference"/>
          <w:rFonts w:ascii="Arial" w:hAnsi="Arial" w:cs="Arial"/>
        </w:rPr>
        <w:footnoteReference w:id="24"/>
      </w:r>
    </w:p>
    <w:p w14:paraId="5E9BD662" w14:textId="77777777" w:rsidR="00865391" w:rsidRPr="00931498" w:rsidRDefault="00865391" w:rsidP="00A779E4">
      <w:pPr>
        <w:numPr>
          <w:ilvl w:val="0"/>
          <w:numId w:val="40"/>
        </w:numPr>
        <w:spacing w:line="240" w:lineRule="auto"/>
        <w:rPr>
          <w:rFonts w:ascii="Arial" w:hAnsi="Arial" w:cs="Arial"/>
          <w:b/>
        </w:rPr>
      </w:pPr>
      <w:r w:rsidRPr="00931498">
        <w:rPr>
          <w:rFonts w:ascii="Arial" w:hAnsi="Arial" w:cs="Arial"/>
        </w:rPr>
        <w:t xml:space="preserve">On implementation of CEDAW: ‘[The UAE] is </w:t>
      </w:r>
      <w:r w:rsidRPr="00931498">
        <w:rPr>
          <w:rFonts w:ascii="Arial" w:hAnsi="Arial" w:cs="Arial"/>
          <w:b/>
        </w:rPr>
        <w:t>among the leading states of the world in respect of the empowerment of women</w:t>
      </w:r>
      <w:r w:rsidRPr="00931498">
        <w:rPr>
          <w:rFonts w:ascii="Arial" w:hAnsi="Arial" w:cs="Arial"/>
        </w:rPr>
        <w:t>.</w:t>
      </w:r>
      <w:r w:rsidRPr="00931498">
        <w:rPr>
          <w:rStyle w:val="FootnoteReference"/>
          <w:rFonts w:ascii="Arial" w:hAnsi="Arial" w:cs="Arial"/>
        </w:rPr>
        <w:footnoteReference w:id="25"/>
      </w:r>
    </w:p>
    <w:p w14:paraId="1B7C6809" w14:textId="77777777" w:rsidR="00865391" w:rsidRPr="00621CC5" w:rsidRDefault="00865391" w:rsidP="00A779E4">
      <w:pPr>
        <w:numPr>
          <w:ilvl w:val="0"/>
          <w:numId w:val="40"/>
        </w:numPr>
        <w:spacing w:line="240" w:lineRule="auto"/>
        <w:rPr>
          <w:rFonts w:ascii="Arial" w:hAnsi="Arial" w:cs="Arial"/>
          <w:b/>
        </w:rPr>
      </w:pPr>
      <w:r w:rsidRPr="00931498">
        <w:rPr>
          <w:rFonts w:ascii="Arial" w:hAnsi="Arial" w:cs="Arial"/>
        </w:rPr>
        <w:t>On human rights defenders and women activists: ‘</w:t>
      </w:r>
      <w:r w:rsidRPr="00931498">
        <w:rPr>
          <w:rFonts w:ascii="Arial" w:hAnsi="Arial" w:cs="Arial"/>
          <w:b/>
        </w:rPr>
        <w:t>The UAE judiciary is just. It respects humanity and human rights</w:t>
      </w:r>
      <w:r w:rsidRPr="00931498">
        <w:rPr>
          <w:rFonts w:ascii="Arial" w:hAnsi="Arial" w:cs="Arial"/>
        </w:rPr>
        <w:t>.’</w:t>
      </w:r>
      <w:r w:rsidRPr="00931498">
        <w:rPr>
          <w:rStyle w:val="FootnoteReference"/>
          <w:rFonts w:ascii="Arial" w:hAnsi="Arial" w:cs="Arial"/>
        </w:rPr>
        <w:footnoteReference w:id="26"/>
      </w:r>
    </w:p>
    <w:p w14:paraId="36BAFBAE" w14:textId="77777777" w:rsidR="00E8551E" w:rsidRPr="00931498" w:rsidRDefault="00E8551E" w:rsidP="00A779E4">
      <w:pPr>
        <w:numPr>
          <w:ilvl w:val="0"/>
          <w:numId w:val="41"/>
        </w:numPr>
        <w:spacing w:line="240" w:lineRule="auto"/>
        <w:rPr>
          <w:rFonts w:ascii="Arial" w:hAnsi="Arial" w:cs="Arial"/>
          <w:b/>
          <w:i/>
        </w:rPr>
      </w:pPr>
      <w:r w:rsidRPr="00931498">
        <w:rPr>
          <w:rFonts w:ascii="Arial" w:hAnsi="Arial" w:cs="Arial"/>
          <w:b/>
          <w:i/>
        </w:rPr>
        <w:t xml:space="preserve">The </w:t>
      </w:r>
      <w:r>
        <w:rPr>
          <w:rFonts w:ascii="Arial" w:hAnsi="Arial" w:cs="Arial"/>
          <w:b/>
          <w:i/>
        </w:rPr>
        <w:t>UAE</w:t>
      </w:r>
      <w:r w:rsidRPr="00931498">
        <w:rPr>
          <w:rFonts w:ascii="Arial" w:hAnsi="Arial" w:cs="Arial"/>
          <w:b/>
          <w:i/>
        </w:rPr>
        <w:t xml:space="preserve"> argues that </w:t>
      </w:r>
      <w:r w:rsidRPr="00931498">
        <w:rPr>
          <w:rFonts w:ascii="Arial" w:hAnsi="Arial" w:cs="Arial"/>
          <w:b/>
        </w:rPr>
        <w:t>Shari’ah</w:t>
      </w:r>
      <w:r w:rsidRPr="00931498">
        <w:rPr>
          <w:rFonts w:ascii="Arial" w:hAnsi="Arial" w:cs="Arial"/>
          <w:b/>
          <w:i/>
        </w:rPr>
        <w:t xml:space="preserve"> treats women without discrimination.</w:t>
      </w:r>
    </w:p>
    <w:p w14:paraId="3E560EDD" w14:textId="77777777" w:rsidR="00E8551E" w:rsidRPr="00931498" w:rsidRDefault="00E8551E" w:rsidP="00A779E4">
      <w:pPr>
        <w:numPr>
          <w:ilvl w:val="0"/>
          <w:numId w:val="39"/>
        </w:numPr>
        <w:spacing w:line="240" w:lineRule="auto"/>
        <w:rPr>
          <w:rFonts w:ascii="Arial" w:hAnsi="Arial" w:cs="Arial"/>
          <w:b/>
        </w:rPr>
      </w:pPr>
      <w:r w:rsidRPr="00931498">
        <w:rPr>
          <w:rFonts w:ascii="Arial" w:hAnsi="Arial" w:cs="Arial"/>
        </w:rPr>
        <w:t xml:space="preserve">On Article 16: ‘[…] certain matters concerning the regulation of marriage and inheritance are based on </w:t>
      </w:r>
      <w:r w:rsidRPr="00931498">
        <w:rPr>
          <w:rFonts w:ascii="Arial" w:hAnsi="Arial" w:cs="Arial"/>
          <w:b/>
        </w:rPr>
        <w:t>the</w:t>
      </w:r>
      <w:r w:rsidRPr="00931498">
        <w:rPr>
          <w:rFonts w:ascii="Arial" w:hAnsi="Arial" w:cs="Arial"/>
        </w:rPr>
        <w:t xml:space="preserve"> </w:t>
      </w:r>
      <w:r w:rsidRPr="00931498">
        <w:rPr>
          <w:rFonts w:ascii="Arial" w:hAnsi="Arial" w:cs="Arial"/>
          <w:b/>
        </w:rPr>
        <w:t>Islamic sharia, which treats women without discrimination</w:t>
      </w:r>
      <w:r w:rsidRPr="00931498">
        <w:rPr>
          <w:rFonts w:ascii="Arial" w:hAnsi="Arial" w:cs="Arial"/>
        </w:rPr>
        <w:t>.’</w:t>
      </w:r>
      <w:r w:rsidRPr="00931498">
        <w:rPr>
          <w:rStyle w:val="FootnoteReference"/>
          <w:rFonts w:ascii="Arial" w:hAnsi="Arial" w:cs="Arial"/>
        </w:rPr>
        <w:footnoteReference w:id="27"/>
      </w:r>
    </w:p>
    <w:p w14:paraId="06850729" w14:textId="77777777" w:rsidR="00E8551E" w:rsidRPr="00931498" w:rsidRDefault="00E8551E" w:rsidP="00A779E4">
      <w:pPr>
        <w:numPr>
          <w:ilvl w:val="0"/>
          <w:numId w:val="39"/>
        </w:numPr>
        <w:spacing w:line="240" w:lineRule="auto"/>
        <w:rPr>
          <w:rFonts w:ascii="Arial" w:hAnsi="Arial" w:cs="Arial"/>
          <w:b/>
        </w:rPr>
      </w:pPr>
      <w:r w:rsidRPr="00931498">
        <w:rPr>
          <w:rFonts w:ascii="Arial" w:hAnsi="Arial" w:cs="Arial"/>
        </w:rPr>
        <w:t xml:space="preserve">On Article 16: ‘Generally, Emirati personal status law guarantees the rights of women based on </w:t>
      </w:r>
      <w:r w:rsidRPr="00931498">
        <w:rPr>
          <w:rFonts w:ascii="Arial" w:hAnsi="Arial" w:cs="Arial"/>
          <w:b/>
        </w:rPr>
        <w:t>the sharia, which treats women without discrimination</w:t>
      </w:r>
      <w:r w:rsidRPr="00931498">
        <w:rPr>
          <w:rFonts w:ascii="Arial" w:hAnsi="Arial" w:cs="Arial"/>
        </w:rPr>
        <w:t>.’</w:t>
      </w:r>
      <w:r w:rsidRPr="00931498">
        <w:rPr>
          <w:rStyle w:val="FootnoteReference"/>
          <w:rFonts w:ascii="Arial" w:hAnsi="Arial" w:cs="Arial"/>
        </w:rPr>
        <w:footnoteReference w:id="28"/>
      </w:r>
    </w:p>
    <w:p w14:paraId="38705F53" w14:textId="77777777" w:rsidR="00E8551E" w:rsidRPr="00931498" w:rsidRDefault="00E8551E" w:rsidP="00A779E4">
      <w:pPr>
        <w:numPr>
          <w:ilvl w:val="0"/>
          <w:numId w:val="39"/>
        </w:numPr>
        <w:spacing w:line="240" w:lineRule="auto"/>
        <w:rPr>
          <w:rFonts w:ascii="Arial" w:hAnsi="Arial" w:cs="Arial"/>
          <w:b/>
        </w:rPr>
      </w:pPr>
      <w:r w:rsidRPr="00931498">
        <w:rPr>
          <w:rFonts w:ascii="Arial" w:hAnsi="Arial" w:cs="Arial"/>
        </w:rPr>
        <w:t xml:space="preserve">On violence against women: ‘[…] Safeguarding </w:t>
      </w:r>
      <w:r w:rsidRPr="00931498">
        <w:rPr>
          <w:rFonts w:ascii="Arial" w:hAnsi="Arial" w:cs="Arial"/>
          <w:b/>
        </w:rPr>
        <w:t>the freedoms, rights and dignity of the members of society, as guaranteed by</w:t>
      </w:r>
      <w:r w:rsidRPr="00931498">
        <w:rPr>
          <w:rFonts w:ascii="Arial" w:hAnsi="Arial" w:cs="Arial"/>
        </w:rPr>
        <w:t xml:space="preserve"> the State Constitution, laws and legislation derived from our values and </w:t>
      </w:r>
      <w:r w:rsidRPr="00931498">
        <w:rPr>
          <w:rFonts w:ascii="Arial" w:hAnsi="Arial" w:cs="Arial"/>
          <w:b/>
        </w:rPr>
        <w:t>the teachings of our true religion</w:t>
      </w:r>
      <w:r w:rsidRPr="00931498">
        <w:rPr>
          <w:rFonts w:ascii="Arial" w:hAnsi="Arial" w:cs="Arial"/>
        </w:rPr>
        <w:t>.’</w:t>
      </w:r>
      <w:r w:rsidRPr="00931498">
        <w:rPr>
          <w:rStyle w:val="FootnoteReference"/>
          <w:rFonts w:ascii="Arial" w:hAnsi="Arial" w:cs="Arial"/>
        </w:rPr>
        <w:footnoteReference w:id="29"/>
      </w:r>
    </w:p>
    <w:p w14:paraId="4A05CC2B" w14:textId="77777777" w:rsidR="00E8551E" w:rsidRPr="00931498" w:rsidRDefault="00E8551E" w:rsidP="00A779E4">
      <w:pPr>
        <w:numPr>
          <w:ilvl w:val="0"/>
          <w:numId w:val="41"/>
        </w:numPr>
        <w:spacing w:line="240" w:lineRule="auto"/>
        <w:rPr>
          <w:rFonts w:ascii="Arial" w:hAnsi="Arial" w:cs="Arial"/>
          <w:b/>
          <w:i/>
        </w:rPr>
      </w:pPr>
      <w:r w:rsidRPr="00931498">
        <w:rPr>
          <w:rFonts w:ascii="Arial" w:hAnsi="Arial" w:cs="Arial"/>
          <w:b/>
          <w:i/>
        </w:rPr>
        <w:t xml:space="preserve">The </w:t>
      </w:r>
      <w:r>
        <w:rPr>
          <w:rFonts w:ascii="Arial" w:hAnsi="Arial" w:cs="Arial"/>
          <w:b/>
          <w:i/>
        </w:rPr>
        <w:t>UAE</w:t>
      </w:r>
      <w:r w:rsidRPr="00931498">
        <w:rPr>
          <w:rFonts w:ascii="Arial" w:hAnsi="Arial" w:cs="Arial"/>
          <w:b/>
          <w:i/>
        </w:rPr>
        <w:t xml:space="preserve"> argues that </w:t>
      </w:r>
      <w:r w:rsidRPr="00931498">
        <w:rPr>
          <w:rFonts w:ascii="Arial" w:hAnsi="Arial" w:cs="Arial"/>
          <w:b/>
        </w:rPr>
        <w:t>Shari’ah</w:t>
      </w:r>
      <w:r w:rsidRPr="00931498">
        <w:rPr>
          <w:rFonts w:ascii="Arial" w:hAnsi="Arial" w:cs="Arial"/>
          <w:b/>
          <w:i/>
        </w:rPr>
        <w:t xml:space="preserve"> is absolute, and thus cannot be changed.</w:t>
      </w:r>
    </w:p>
    <w:p w14:paraId="5B765F5E" w14:textId="77777777" w:rsidR="00E8551E" w:rsidRPr="00931498" w:rsidRDefault="00E8551E" w:rsidP="00A779E4">
      <w:pPr>
        <w:numPr>
          <w:ilvl w:val="0"/>
          <w:numId w:val="38"/>
        </w:numPr>
        <w:spacing w:line="240" w:lineRule="auto"/>
        <w:rPr>
          <w:rFonts w:ascii="Arial" w:hAnsi="Arial" w:cs="Arial"/>
          <w:b/>
        </w:rPr>
      </w:pPr>
      <w:r w:rsidRPr="00931498">
        <w:rPr>
          <w:rFonts w:ascii="Arial" w:hAnsi="Arial" w:cs="Arial"/>
        </w:rPr>
        <w:t xml:space="preserve">On reservation to Article 2 (f): ‘[The] reservation concerns a few issues that deviate from social customs, traditions and practices and violate </w:t>
      </w:r>
      <w:r w:rsidRPr="00931498">
        <w:rPr>
          <w:rFonts w:ascii="Arial" w:hAnsi="Arial" w:cs="Arial"/>
          <w:b/>
        </w:rPr>
        <w:t>the immutable provisions of the Islamic sharia</w:t>
      </w:r>
      <w:r w:rsidRPr="00931498">
        <w:rPr>
          <w:rFonts w:ascii="Arial" w:hAnsi="Arial" w:cs="Arial"/>
        </w:rPr>
        <w:t>.’</w:t>
      </w:r>
      <w:r w:rsidRPr="00931498">
        <w:rPr>
          <w:rStyle w:val="FootnoteReference"/>
          <w:rFonts w:ascii="Arial" w:hAnsi="Arial" w:cs="Arial"/>
        </w:rPr>
        <w:footnoteReference w:id="30"/>
      </w:r>
    </w:p>
    <w:p w14:paraId="67357981" w14:textId="77777777" w:rsidR="00E8551E" w:rsidRPr="00931498" w:rsidRDefault="00E8551E" w:rsidP="00A779E4">
      <w:pPr>
        <w:numPr>
          <w:ilvl w:val="0"/>
          <w:numId w:val="41"/>
        </w:numPr>
        <w:spacing w:line="240" w:lineRule="auto"/>
        <w:rPr>
          <w:rFonts w:ascii="Arial" w:hAnsi="Arial" w:cs="Arial"/>
          <w:b/>
          <w:i/>
        </w:rPr>
      </w:pPr>
      <w:r w:rsidRPr="00931498">
        <w:rPr>
          <w:rFonts w:ascii="Arial" w:hAnsi="Arial" w:cs="Arial"/>
          <w:b/>
          <w:i/>
        </w:rPr>
        <w:t xml:space="preserve">However, the </w:t>
      </w:r>
      <w:r>
        <w:rPr>
          <w:rFonts w:ascii="Arial" w:hAnsi="Arial" w:cs="Arial"/>
          <w:b/>
          <w:i/>
        </w:rPr>
        <w:t>UAE also</w:t>
      </w:r>
      <w:r w:rsidRPr="00931498">
        <w:rPr>
          <w:rFonts w:ascii="Arial" w:hAnsi="Arial" w:cs="Arial"/>
          <w:b/>
          <w:i/>
        </w:rPr>
        <w:t xml:space="preserve"> argues that culture is fluid, and thus changeable.</w:t>
      </w:r>
    </w:p>
    <w:p w14:paraId="09833A56" w14:textId="77777777" w:rsidR="00E8551E" w:rsidRPr="00931498" w:rsidRDefault="00E8551E" w:rsidP="00A779E4">
      <w:pPr>
        <w:numPr>
          <w:ilvl w:val="0"/>
          <w:numId w:val="38"/>
        </w:numPr>
        <w:spacing w:line="240" w:lineRule="auto"/>
        <w:rPr>
          <w:rFonts w:ascii="Arial" w:hAnsi="Arial" w:cs="Arial"/>
          <w:b/>
        </w:rPr>
      </w:pPr>
      <w:r w:rsidRPr="00931498">
        <w:rPr>
          <w:rFonts w:ascii="Arial" w:hAnsi="Arial" w:cs="Arial"/>
        </w:rPr>
        <w:t xml:space="preserve">On reservation to Article 2 (f): ‘[The] state endeavors assiduously to </w:t>
      </w:r>
      <w:r w:rsidRPr="00931498">
        <w:rPr>
          <w:rFonts w:ascii="Arial" w:hAnsi="Arial" w:cs="Arial"/>
          <w:b/>
        </w:rPr>
        <w:t>change any cultural patterns</w:t>
      </w:r>
      <w:r w:rsidRPr="00931498">
        <w:rPr>
          <w:rFonts w:ascii="Arial" w:hAnsi="Arial" w:cs="Arial"/>
        </w:rPr>
        <w:t xml:space="preserve"> that discriminate against women in society.’</w:t>
      </w:r>
      <w:r w:rsidRPr="00931498">
        <w:rPr>
          <w:rStyle w:val="FootnoteReference"/>
          <w:rFonts w:ascii="Arial" w:hAnsi="Arial" w:cs="Arial"/>
        </w:rPr>
        <w:footnoteReference w:id="31"/>
      </w:r>
    </w:p>
    <w:p w14:paraId="0A619B02" w14:textId="77777777" w:rsidR="00E8551E" w:rsidRPr="00931498" w:rsidRDefault="00E8551E" w:rsidP="00A779E4">
      <w:pPr>
        <w:numPr>
          <w:ilvl w:val="0"/>
          <w:numId w:val="38"/>
        </w:numPr>
        <w:spacing w:line="240" w:lineRule="auto"/>
        <w:rPr>
          <w:rFonts w:ascii="Arial" w:hAnsi="Arial" w:cs="Arial"/>
          <w:b/>
        </w:rPr>
      </w:pPr>
      <w:r w:rsidRPr="00931498">
        <w:rPr>
          <w:rFonts w:ascii="Arial" w:hAnsi="Arial" w:cs="Arial"/>
        </w:rPr>
        <w:t xml:space="preserve">On Article 5: ‘[The Emirati people] are </w:t>
      </w:r>
      <w:r w:rsidRPr="00931498">
        <w:rPr>
          <w:rFonts w:ascii="Arial" w:hAnsi="Arial" w:cs="Arial"/>
          <w:b/>
        </w:rPr>
        <w:t>open to the cultures of the world as a result of</w:t>
      </w:r>
      <w:r w:rsidRPr="00931498">
        <w:rPr>
          <w:rFonts w:ascii="Arial" w:hAnsi="Arial" w:cs="Arial"/>
        </w:rPr>
        <w:t xml:space="preserve"> the diversity of foreign nationals residing in the country.’</w:t>
      </w:r>
      <w:r w:rsidRPr="00931498">
        <w:rPr>
          <w:rStyle w:val="FootnoteReference"/>
          <w:rFonts w:ascii="Arial" w:hAnsi="Arial" w:cs="Arial"/>
        </w:rPr>
        <w:footnoteReference w:id="32"/>
      </w:r>
    </w:p>
    <w:p w14:paraId="5D84642E" w14:textId="77777777" w:rsidR="00E8551E" w:rsidRPr="00931498" w:rsidRDefault="00E8551E" w:rsidP="00A779E4">
      <w:pPr>
        <w:numPr>
          <w:ilvl w:val="0"/>
          <w:numId w:val="38"/>
        </w:numPr>
        <w:spacing w:line="240" w:lineRule="auto"/>
        <w:rPr>
          <w:rFonts w:ascii="Arial" w:hAnsi="Arial" w:cs="Arial"/>
          <w:b/>
        </w:rPr>
      </w:pPr>
      <w:r w:rsidRPr="00931498">
        <w:rPr>
          <w:rFonts w:ascii="Arial" w:hAnsi="Arial" w:cs="Arial"/>
        </w:rPr>
        <w:t xml:space="preserve">On Article 5: The Government is nevertheless working to preserve the gains made by women by </w:t>
      </w:r>
      <w:r w:rsidRPr="00931498">
        <w:rPr>
          <w:rFonts w:ascii="Arial" w:hAnsi="Arial" w:cs="Arial"/>
          <w:b/>
        </w:rPr>
        <w:t>strengthening the appropriate cultural patterns</w:t>
      </w:r>
      <w:r w:rsidRPr="00931498">
        <w:rPr>
          <w:rFonts w:ascii="Arial" w:hAnsi="Arial" w:cs="Arial"/>
        </w:rPr>
        <w:t xml:space="preserve"> for future generations.’</w:t>
      </w:r>
      <w:r w:rsidRPr="00931498">
        <w:rPr>
          <w:rStyle w:val="FootnoteReference"/>
          <w:rFonts w:ascii="Arial" w:hAnsi="Arial" w:cs="Arial"/>
        </w:rPr>
        <w:footnoteReference w:id="33"/>
      </w:r>
    </w:p>
    <w:p w14:paraId="547E526D" w14:textId="22477430" w:rsidR="00621CC5" w:rsidRDefault="00E8551E" w:rsidP="00A779E4">
      <w:pPr>
        <w:numPr>
          <w:ilvl w:val="0"/>
          <w:numId w:val="38"/>
        </w:numPr>
        <w:spacing w:line="240" w:lineRule="auto"/>
        <w:rPr>
          <w:rFonts w:ascii="Arial" w:hAnsi="Arial" w:cs="Arial"/>
          <w:b/>
        </w:rPr>
      </w:pPr>
      <w:r w:rsidRPr="00931498">
        <w:rPr>
          <w:rFonts w:ascii="Arial" w:hAnsi="Arial" w:cs="Arial"/>
        </w:rPr>
        <w:t xml:space="preserve">On Article 5: ‘[Civil society institutions] have developed and implemented programmes to […] </w:t>
      </w:r>
      <w:r w:rsidRPr="00931498">
        <w:rPr>
          <w:rFonts w:ascii="Arial" w:hAnsi="Arial" w:cs="Arial"/>
          <w:b/>
        </w:rPr>
        <w:t>change the stereotypical roles of men and women</w:t>
      </w:r>
      <w:r w:rsidRPr="00931498">
        <w:rPr>
          <w:rFonts w:ascii="Arial" w:hAnsi="Arial" w:cs="Arial"/>
        </w:rPr>
        <w:t xml:space="preserve"> in accordance with socially acceptable concepts.</w:t>
      </w:r>
      <w:r w:rsidR="00F7150D">
        <w:rPr>
          <w:rFonts w:ascii="Arial" w:hAnsi="Arial" w:cs="Arial"/>
        </w:rPr>
        <w:t>’</w:t>
      </w:r>
      <w:r w:rsidRPr="00931498">
        <w:rPr>
          <w:rStyle w:val="FootnoteReference"/>
          <w:rFonts w:ascii="Arial" w:hAnsi="Arial" w:cs="Arial"/>
        </w:rPr>
        <w:footnoteReference w:id="34"/>
      </w:r>
    </w:p>
    <w:p w14:paraId="5E51F5ED" w14:textId="77777777" w:rsidR="00865391" w:rsidRDefault="00865391" w:rsidP="00865391">
      <w:pPr>
        <w:spacing w:line="240" w:lineRule="auto"/>
        <w:ind w:left="720"/>
        <w:rPr>
          <w:rFonts w:ascii="Arial" w:hAnsi="Arial" w:cs="Arial"/>
          <w:b/>
        </w:rPr>
      </w:pPr>
    </w:p>
    <w:p w14:paraId="2A878BBC" w14:textId="77777777" w:rsidR="00FD4080" w:rsidRDefault="00FD4080" w:rsidP="00865391">
      <w:pPr>
        <w:spacing w:line="240" w:lineRule="auto"/>
        <w:ind w:left="720"/>
        <w:rPr>
          <w:rFonts w:ascii="Arial" w:hAnsi="Arial" w:cs="Arial"/>
          <w:b/>
        </w:rPr>
      </w:pPr>
    </w:p>
    <w:p w14:paraId="2D088151" w14:textId="77777777" w:rsidR="00FD4080" w:rsidRDefault="00FD4080" w:rsidP="00865391">
      <w:pPr>
        <w:spacing w:line="240" w:lineRule="auto"/>
        <w:ind w:left="720"/>
        <w:rPr>
          <w:rFonts w:ascii="Arial" w:hAnsi="Arial" w:cs="Arial"/>
          <w:b/>
        </w:rPr>
      </w:pPr>
    </w:p>
    <w:p w14:paraId="3A55C7FC" w14:textId="77777777" w:rsidR="00FD4080" w:rsidRDefault="00FD4080" w:rsidP="00865391">
      <w:pPr>
        <w:spacing w:line="240" w:lineRule="auto"/>
        <w:ind w:left="720"/>
        <w:rPr>
          <w:rFonts w:ascii="Arial" w:hAnsi="Arial" w:cs="Arial"/>
          <w:b/>
        </w:rPr>
      </w:pPr>
    </w:p>
    <w:p w14:paraId="07E5D3EF" w14:textId="77777777" w:rsidR="00FD4080" w:rsidRDefault="00FD4080" w:rsidP="00865391">
      <w:pPr>
        <w:spacing w:line="240" w:lineRule="auto"/>
        <w:ind w:left="720"/>
        <w:rPr>
          <w:rFonts w:ascii="Arial" w:hAnsi="Arial" w:cs="Arial"/>
          <w:b/>
        </w:rPr>
      </w:pPr>
    </w:p>
    <w:p w14:paraId="170032F2" w14:textId="77777777" w:rsidR="00FD4080" w:rsidRDefault="00FD4080" w:rsidP="00865391">
      <w:pPr>
        <w:spacing w:line="240" w:lineRule="auto"/>
        <w:ind w:left="720"/>
        <w:rPr>
          <w:rFonts w:ascii="Arial" w:hAnsi="Arial" w:cs="Arial"/>
          <w:b/>
        </w:rPr>
      </w:pPr>
    </w:p>
    <w:p w14:paraId="7DAF2D73" w14:textId="77777777" w:rsidR="00FD4080" w:rsidRDefault="00FD4080" w:rsidP="00865391">
      <w:pPr>
        <w:spacing w:line="240" w:lineRule="auto"/>
        <w:ind w:left="720"/>
        <w:rPr>
          <w:rFonts w:ascii="Arial" w:hAnsi="Arial" w:cs="Arial"/>
          <w:b/>
        </w:rPr>
      </w:pPr>
    </w:p>
    <w:p w14:paraId="446F962E" w14:textId="77777777" w:rsidR="00FD4080" w:rsidRDefault="00FD4080" w:rsidP="00865391">
      <w:pPr>
        <w:spacing w:line="240" w:lineRule="auto"/>
        <w:ind w:left="720"/>
        <w:rPr>
          <w:rFonts w:ascii="Arial" w:hAnsi="Arial" w:cs="Arial"/>
          <w:b/>
        </w:rPr>
      </w:pPr>
    </w:p>
    <w:p w14:paraId="07E130DD" w14:textId="77777777" w:rsidR="00FD4080" w:rsidRDefault="00FD4080" w:rsidP="00865391">
      <w:pPr>
        <w:spacing w:line="240" w:lineRule="auto"/>
        <w:ind w:left="720"/>
        <w:rPr>
          <w:rFonts w:ascii="Arial" w:hAnsi="Arial" w:cs="Arial"/>
          <w:b/>
        </w:rPr>
      </w:pPr>
    </w:p>
    <w:p w14:paraId="651C5311" w14:textId="77777777" w:rsidR="00FD4080" w:rsidRDefault="00FD4080" w:rsidP="00865391">
      <w:pPr>
        <w:spacing w:line="240" w:lineRule="auto"/>
        <w:ind w:left="720"/>
        <w:rPr>
          <w:rFonts w:ascii="Arial" w:hAnsi="Arial" w:cs="Arial"/>
          <w:b/>
        </w:rPr>
      </w:pPr>
    </w:p>
    <w:p w14:paraId="0AABA9A4" w14:textId="77777777" w:rsidR="00FD4080" w:rsidRDefault="00FD4080" w:rsidP="00865391">
      <w:pPr>
        <w:spacing w:line="240" w:lineRule="auto"/>
        <w:ind w:left="720"/>
        <w:rPr>
          <w:rFonts w:ascii="Arial" w:hAnsi="Arial" w:cs="Arial"/>
          <w:b/>
        </w:rPr>
      </w:pPr>
    </w:p>
    <w:p w14:paraId="7697B2B8" w14:textId="77777777" w:rsidR="00FD4080" w:rsidRDefault="00FD4080" w:rsidP="00865391">
      <w:pPr>
        <w:spacing w:line="240" w:lineRule="auto"/>
        <w:ind w:left="720"/>
        <w:rPr>
          <w:rFonts w:ascii="Arial" w:hAnsi="Arial" w:cs="Arial"/>
          <w:b/>
        </w:rPr>
      </w:pPr>
    </w:p>
    <w:p w14:paraId="34B03B40" w14:textId="77777777" w:rsidR="00FD4080" w:rsidRDefault="00FD4080" w:rsidP="00865391">
      <w:pPr>
        <w:spacing w:line="240" w:lineRule="auto"/>
        <w:ind w:left="720"/>
        <w:rPr>
          <w:rFonts w:ascii="Arial" w:hAnsi="Arial" w:cs="Arial"/>
          <w:b/>
        </w:rPr>
      </w:pPr>
    </w:p>
    <w:p w14:paraId="67DDCA35" w14:textId="77777777" w:rsidR="00FD4080" w:rsidRDefault="00FD4080" w:rsidP="00865391">
      <w:pPr>
        <w:spacing w:line="240" w:lineRule="auto"/>
        <w:ind w:left="720"/>
        <w:rPr>
          <w:rFonts w:ascii="Arial" w:hAnsi="Arial" w:cs="Arial"/>
          <w:b/>
        </w:rPr>
      </w:pPr>
    </w:p>
    <w:p w14:paraId="42A349CA" w14:textId="77777777" w:rsidR="00FD4080" w:rsidRDefault="00FD4080" w:rsidP="00865391">
      <w:pPr>
        <w:spacing w:line="240" w:lineRule="auto"/>
        <w:ind w:left="720"/>
        <w:rPr>
          <w:rFonts w:ascii="Arial" w:hAnsi="Arial" w:cs="Arial"/>
          <w:b/>
        </w:rPr>
      </w:pPr>
    </w:p>
    <w:p w14:paraId="0D52B1DD" w14:textId="77777777" w:rsidR="00FD4080" w:rsidRDefault="00FD4080" w:rsidP="00865391">
      <w:pPr>
        <w:spacing w:line="240" w:lineRule="auto"/>
        <w:ind w:left="720"/>
        <w:rPr>
          <w:rFonts w:ascii="Arial" w:hAnsi="Arial" w:cs="Arial"/>
          <w:b/>
        </w:rPr>
      </w:pPr>
    </w:p>
    <w:p w14:paraId="387E18D8" w14:textId="77777777" w:rsidR="00FD4080" w:rsidRDefault="00FD4080" w:rsidP="00865391">
      <w:pPr>
        <w:spacing w:line="240" w:lineRule="auto"/>
        <w:ind w:left="720"/>
        <w:rPr>
          <w:rFonts w:ascii="Arial" w:hAnsi="Arial" w:cs="Arial"/>
          <w:b/>
        </w:rPr>
      </w:pPr>
    </w:p>
    <w:p w14:paraId="588BDABA" w14:textId="77777777" w:rsidR="00FD4080" w:rsidRDefault="00FD4080" w:rsidP="00865391">
      <w:pPr>
        <w:spacing w:line="240" w:lineRule="auto"/>
        <w:ind w:left="720"/>
        <w:rPr>
          <w:rFonts w:ascii="Arial" w:hAnsi="Arial" w:cs="Arial"/>
          <w:b/>
        </w:rPr>
      </w:pPr>
    </w:p>
    <w:p w14:paraId="0852FD9F" w14:textId="77777777" w:rsidR="00FD4080" w:rsidRDefault="00FD4080" w:rsidP="00865391">
      <w:pPr>
        <w:spacing w:line="240" w:lineRule="auto"/>
        <w:ind w:left="720"/>
        <w:rPr>
          <w:rFonts w:ascii="Arial" w:hAnsi="Arial" w:cs="Arial"/>
          <w:b/>
        </w:rPr>
      </w:pPr>
    </w:p>
    <w:p w14:paraId="72D86D63" w14:textId="77777777" w:rsidR="00FD4080" w:rsidRDefault="00FD4080" w:rsidP="00865391">
      <w:pPr>
        <w:spacing w:line="240" w:lineRule="auto"/>
        <w:ind w:left="720"/>
        <w:rPr>
          <w:rFonts w:ascii="Arial" w:hAnsi="Arial" w:cs="Arial"/>
          <w:b/>
        </w:rPr>
      </w:pPr>
    </w:p>
    <w:p w14:paraId="73E96ABE" w14:textId="77777777" w:rsidR="00FD4080" w:rsidRDefault="00FD4080" w:rsidP="00865391">
      <w:pPr>
        <w:spacing w:line="240" w:lineRule="auto"/>
        <w:ind w:left="720"/>
        <w:rPr>
          <w:rFonts w:ascii="Arial" w:hAnsi="Arial" w:cs="Arial"/>
          <w:b/>
        </w:rPr>
      </w:pPr>
    </w:p>
    <w:p w14:paraId="5CB0FDEC" w14:textId="77777777" w:rsidR="00FD4080" w:rsidRDefault="00FD4080" w:rsidP="00865391">
      <w:pPr>
        <w:spacing w:line="240" w:lineRule="auto"/>
        <w:ind w:left="720"/>
        <w:rPr>
          <w:rFonts w:ascii="Arial" w:hAnsi="Arial" w:cs="Arial"/>
          <w:b/>
        </w:rPr>
      </w:pPr>
    </w:p>
    <w:p w14:paraId="0D0A2D2A" w14:textId="77777777" w:rsidR="00FD4080" w:rsidRDefault="00FD4080" w:rsidP="00865391">
      <w:pPr>
        <w:spacing w:line="240" w:lineRule="auto"/>
        <w:ind w:left="720"/>
        <w:rPr>
          <w:rFonts w:ascii="Arial" w:hAnsi="Arial" w:cs="Arial"/>
          <w:b/>
        </w:rPr>
      </w:pPr>
    </w:p>
    <w:p w14:paraId="5A736359" w14:textId="77777777" w:rsidR="00FD4080" w:rsidRDefault="00FD4080" w:rsidP="00865391">
      <w:pPr>
        <w:spacing w:line="240" w:lineRule="auto"/>
        <w:ind w:left="720"/>
        <w:rPr>
          <w:rFonts w:ascii="Arial" w:hAnsi="Arial" w:cs="Arial"/>
          <w:b/>
        </w:rPr>
      </w:pPr>
    </w:p>
    <w:p w14:paraId="17B724ED" w14:textId="77777777" w:rsidR="00FD4080" w:rsidRDefault="00FD4080" w:rsidP="00865391">
      <w:pPr>
        <w:spacing w:line="240" w:lineRule="auto"/>
        <w:ind w:left="720"/>
        <w:rPr>
          <w:rFonts w:ascii="Arial" w:hAnsi="Arial" w:cs="Arial"/>
          <w:b/>
        </w:rPr>
      </w:pPr>
    </w:p>
    <w:p w14:paraId="68105889" w14:textId="77777777" w:rsidR="00FD4080" w:rsidRDefault="00FD4080" w:rsidP="00865391">
      <w:pPr>
        <w:spacing w:line="240" w:lineRule="auto"/>
        <w:ind w:left="720"/>
        <w:rPr>
          <w:rFonts w:ascii="Arial" w:hAnsi="Arial" w:cs="Arial"/>
          <w:b/>
        </w:rPr>
      </w:pPr>
    </w:p>
    <w:p w14:paraId="562161B3" w14:textId="77777777" w:rsidR="00FD4080" w:rsidRPr="00865391" w:rsidRDefault="00FD4080" w:rsidP="00865391">
      <w:pPr>
        <w:spacing w:line="240" w:lineRule="auto"/>
        <w:ind w:left="720"/>
        <w:rPr>
          <w:rFonts w:ascii="Arial" w:hAnsi="Arial" w:cs="Arial"/>
          <w:b/>
        </w:rPr>
      </w:pPr>
    </w:p>
    <w:p w14:paraId="034143AB" w14:textId="77777777" w:rsidR="00422A92" w:rsidRPr="005F5FEF" w:rsidRDefault="00946E57" w:rsidP="00422A92">
      <w:pPr>
        <w:pStyle w:val="Header1"/>
        <w:shd w:val="clear" w:color="auto" w:fill="FCB040"/>
        <w:outlineLvl w:val="0"/>
        <w:rPr>
          <w:rFonts w:cs="Arial"/>
          <w:color w:val="auto"/>
          <w:sz w:val="24"/>
          <w:szCs w:val="24"/>
        </w:rPr>
      </w:pPr>
      <w:r w:rsidRPr="005F5FEF">
        <w:rPr>
          <w:rFonts w:cs="Arial"/>
          <w:color w:val="auto"/>
          <w:sz w:val="24"/>
          <w:szCs w:val="24"/>
        </w:rPr>
        <w:t>I</w:t>
      </w:r>
      <w:r w:rsidR="0050625E" w:rsidRPr="005F5FEF">
        <w:rPr>
          <w:rFonts w:cs="Arial"/>
          <w:color w:val="auto"/>
          <w:sz w:val="24"/>
          <w:szCs w:val="24"/>
        </w:rPr>
        <w:t>V</w:t>
      </w:r>
      <w:r w:rsidR="00422A92" w:rsidRPr="005F5FEF">
        <w:rPr>
          <w:rFonts w:cs="Arial"/>
          <w:color w:val="auto"/>
          <w:sz w:val="24"/>
          <w:szCs w:val="24"/>
        </w:rPr>
        <w:t>. KEY ISSUES</w:t>
      </w:r>
      <w:r w:rsidR="00013350" w:rsidRPr="005F5FEF">
        <w:rPr>
          <w:rFonts w:cs="Arial"/>
          <w:color w:val="auto"/>
          <w:sz w:val="24"/>
          <w:szCs w:val="24"/>
        </w:rPr>
        <w:t>: LIVED REALITIES, ISLAMIC JURISPRUDENCE, &amp; REFORM</w:t>
      </w:r>
    </w:p>
    <w:p w14:paraId="79CDA25A" w14:textId="77777777" w:rsidR="00422A92" w:rsidRPr="00931498" w:rsidRDefault="00422A92" w:rsidP="00422A92">
      <w:pPr>
        <w:spacing w:after="0"/>
        <w:jc w:val="both"/>
        <w:rPr>
          <w:rFonts w:ascii="Arial" w:hAnsi="Arial" w:cs="Arial"/>
          <w:b/>
          <w:bCs/>
          <w:color w:val="000000"/>
        </w:rPr>
      </w:pPr>
    </w:p>
    <w:p w14:paraId="60DA4F7B" w14:textId="2B4EBBD7" w:rsidR="00422A92" w:rsidRPr="00931498" w:rsidRDefault="00422A92" w:rsidP="00422A92">
      <w:pPr>
        <w:spacing w:after="0"/>
        <w:jc w:val="both"/>
        <w:rPr>
          <w:rFonts w:ascii="Arial" w:hAnsi="Arial" w:cs="Arial"/>
        </w:rPr>
      </w:pPr>
      <w:r w:rsidRPr="00931498">
        <w:rPr>
          <w:rFonts w:ascii="Arial" w:hAnsi="Arial" w:cs="Arial"/>
          <w:color w:val="000000"/>
        </w:rPr>
        <w:t>This section identifies critical issues of discriminatio</w:t>
      </w:r>
      <w:r w:rsidR="00013350" w:rsidRPr="00931498">
        <w:rPr>
          <w:rFonts w:ascii="Arial" w:hAnsi="Arial" w:cs="Arial"/>
          <w:color w:val="000000"/>
        </w:rPr>
        <w:t xml:space="preserve">n against women within the Muslim family law and under </w:t>
      </w:r>
      <w:r w:rsidRPr="00931498">
        <w:rPr>
          <w:rFonts w:ascii="Arial" w:hAnsi="Arial" w:cs="Arial"/>
          <w:color w:val="000000"/>
        </w:rPr>
        <w:t xml:space="preserve">Articles 2, </w:t>
      </w:r>
      <w:r w:rsidR="00013350" w:rsidRPr="00931498">
        <w:rPr>
          <w:rFonts w:ascii="Arial" w:hAnsi="Arial" w:cs="Arial"/>
          <w:color w:val="000000"/>
        </w:rPr>
        <w:t>5, 9, 15</w:t>
      </w:r>
      <w:r w:rsidRPr="00931498">
        <w:rPr>
          <w:rFonts w:ascii="Arial" w:hAnsi="Arial" w:cs="Arial"/>
          <w:color w:val="000000"/>
        </w:rPr>
        <w:t xml:space="preserve">, </w:t>
      </w:r>
      <w:r w:rsidR="00013350" w:rsidRPr="00931498">
        <w:rPr>
          <w:rFonts w:ascii="Arial" w:hAnsi="Arial" w:cs="Arial"/>
          <w:color w:val="000000"/>
        </w:rPr>
        <w:t>and 16</w:t>
      </w:r>
      <w:r w:rsidRPr="00931498">
        <w:rPr>
          <w:rFonts w:ascii="Arial" w:hAnsi="Arial" w:cs="Arial"/>
        </w:rPr>
        <w:t xml:space="preserve">. </w:t>
      </w:r>
      <w:r w:rsidRPr="00931498">
        <w:rPr>
          <w:rFonts w:ascii="Arial" w:hAnsi="Arial" w:cs="Arial"/>
          <w:color w:val="000000"/>
        </w:rPr>
        <w:t xml:space="preserve">The section also presents research from </w:t>
      </w:r>
      <w:r w:rsidRPr="00931498">
        <w:rPr>
          <w:rFonts w:ascii="Arial" w:hAnsi="Arial" w:cs="Arial"/>
        </w:rPr>
        <w:t>secondary sources</w:t>
      </w:r>
      <w:r w:rsidRPr="00931498">
        <w:rPr>
          <w:rFonts w:ascii="Arial" w:hAnsi="Arial" w:cs="Arial"/>
          <w:color w:val="000000"/>
        </w:rPr>
        <w:t xml:space="preserve">, to assist the CEDAW Committee’s Constructive engagement process with the State party.  </w:t>
      </w:r>
    </w:p>
    <w:p w14:paraId="32280B1C" w14:textId="77777777" w:rsidR="00422A92" w:rsidRPr="00931498" w:rsidRDefault="00422A92" w:rsidP="00422A92">
      <w:pPr>
        <w:spacing w:after="0"/>
        <w:jc w:val="both"/>
        <w:rPr>
          <w:rFonts w:ascii="Arial" w:hAnsi="Arial" w:cs="Arial"/>
          <w:color w:val="000000"/>
        </w:rPr>
      </w:pPr>
    </w:p>
    <w:p w14:paraId="453EFA74" w14:textId="77777777" w:rsidR="00422A92" w:rsidRPr="00931498" w:rsidRDefault="00422A92" w:rsidP="00422A92">
      <w:pPr>
        <w:spacing w:after="0"/>
        <w:jc w:val="both"/>
        <w:rPr>
          <w:rFonts w:ascii="Arial" w:hAnsi="Arial" w:cs="Arial"/>
          <w:color w:val="000000"/>
        </w:rPr>
      </w:pPr>
      <w:r w:rsidRPr="00931498">
        <w:rPr>
          <w:rFonts w:ascii="Arial" w:hAnsi="Arial" w:cs="Arial"/>
          <w:color w:val="000000"/>
        </w:rPr>
        <w:t xml:space="preserve">In addition, each section provides justification for reform based on arguments that affirm the possibility and necessity of change within Muslim contexts. </w:t>
      </w:r>
    </w:p>
    <w:p w14:paraId="1C1B0058" w14:textId="77777777" w:rsidR="00422A92" w:rsidRPr="00931498" w:rsidRDefault="00422A92" w:rsidP="00422A92">
      <w:pPr>
        <w:spacing w:after="0"/>
        <w:jc w:val="both"/>
        <w:rPr>
          <w:rFonts w:ascii="Arial" w:hAnsi="Arial" w:cs="Arial"/>
          <w:color w:val="000000"/>
        </w:rPr>
      </w:pPr>
    </w:p>
    <w:p w14:paraId="52E8FF64" w14:textId="77777777" w:rsidR="00422A92" w:rsidRPr="00931498" w:rsidRDefault="00422A92" w:rsidP="00422A92">
      <w:pPr>
        <w:spacing w:after="0"/>
        <w:jc w:val="both"/>
        <w:rPr>
          <w:rFonts w:ascii="Arial" w:hAnsi="Arial" w:cs="Arial"/>
        </w:rPr>
      </w:pPr>
      <w:r w:rsidRPr="00931498">
        <w:rPr>
          <w:rFonts w:ascii="Arial" w:hAnsi="Arial" w:cs="Arial"/>
          <w:color w:val="000000"/>
        </w:rPr>
        <w:t xml:space="preserve">The section further provides recommendations and a listing of good practices in member countries of the OIC to illustrate that reform is possible in Muslim contexts. </w:t>
      </w:r>
    </w:p>
    <w:p w14:paraId="4F9A8DD9" w14:textId="77777777" w:rsidR="00422A92" w:rsidRDefault="00422A92" w:rsidP="00422A92">
      <w:pPr>
        <w:spacing w:after="0"/>
        <w:jc w:val="both"/>
        <w:rPr>
          <w:rFonts w:ascii="Arial" w:hAnsi="Arial" w:cs="Arial"/>
          <w:b/>
          <w:bCs/>
          <w:color w:val="000000"/>
        </w:rPr>
      </w:pPr>
    </w:p>
    <w:p w14:paraId="101C2962" w14:textId="182E6504" w:rsidR="00E8551E" w:rsidRPr="005F5FEF" w:rsidRDefault="00F62451" w:rsidP="00E8551E">
      <w:pPr>
        <w:pStyle w:val="header2"/>
        <w:shd w:val="clear" w:color="auto" w:fill="C0C0C0"/>
        <w:tabs>
          <w:tab w:val="left" w:pos="3480"/>
          <w:tab w:val="left" w:pos="5856"/>
        </w:tabs>
        <w:ind w:firstLine="0"/>
        <w:rPr>
          <w:rFonts w:cs="Arial"/>
          <w:szCs w:val="24"/>
        </w:rPr>
      </w:pPr>
      <w:r w:rsidRPr="005F5FEF">
        <w:rPr>
          <w:rFonts w:cs="Arial"/>
          <w:szCs w:val="24"/>
        </w:rPr>
        <w:t>(</w:t>
      </w:r>
      <w:r w:rsidR="00E8551E" w:rsidRPr="005F5FEF">
        <w:rPr>
          <w:rFonts w:cs="Arial"/>
          <w:szCs w:val="24"/>
        </w:rPr>
        <w:t>A</w:t>
      </w:r>
      <w:r w:rsidRPr="005F5FEF">
        <w:rPr>
          <w:rFonts w:cs="Arial"/>
          <w:szCs w:val="24"/>
        </w:rPr>
        <w:t>)</w:t>
      </w:r>
      <w:r w:rsidR="00E8551E" w:rsidRPr="005F5FEF">
        <w:rPr>
          <w:rFonts w:cs="Arial"/>
          <w:szCs w:val="24"/>
        </w:rPr>
        <w:t xml:space="preserve"> </w:t>
      </w:r>
      <w:r w:rsidRPr="005F5FEF">
        <w:rPr>
          <w:rFonts w:cs="Arial"/>
          <w:szCs w:val="24"/>
        </w:rPr>
        <w:t>EQUAL RIGHTS</w:t>
      </w:r>
      <w:r w:rsidR="00E8551E" w:rsidRPr="005F5FEF">
        <w:rPr>
          <w:rFonts w:cs="Arial"/>
          <w:szCs w:val="24"/>
        </w:rPr>
        <w:t xml:space="preserve"> &amp; </w:t>
      </w:r>
      <w:r w:rsidRPr="005F5FEF">
        <w:rPr>
          <w:rFonts w:cs="Arial"/>
          <w:szCs w:val="24"/>
        </w:rPr>
        <w:t>RESPONSIBILITIES</w:t>
      </w:r>
      <w:r w:rsidR="00E8551E" w:rsidRPr="005F5FEF">
        <w:rPr>
          <w:rFonts w:cs="Arial"/>
          <w:szCs w:val="24"/>
        </w:rPr>
        <w:t xml:space="preserve"> </w:t>
      </w:r>
      <w:r w:rsidR="00E8551E" w:rsidRPr="005F5FEF">
        <w:rPr>
          <w:rFonts w:cs="Arial"/>
          <w:szCs w:val="24"/>
        </w:rPr>
        <w:tab/>
      </w:r>
      <w:r w:rsidR="00E8551E" w:rsidRPr="005F5FEF">
        <w:rPr>
          <w:rFonts w:cs="Arial"/>
          <w:szCs w:val="24"/>
        </w:rPr>
        <w:tab/>
      </w:r>
    </w:p>
    <w:p w14:paraId="3BC15184" w14:textId="77777777" w:rsidR="005801B3" w:rsidRDefault="005801B3" w:rsidP="00E8551E">
      <w:pPr>
        <w:widowControl w:val="0"/>
        <w:autoSpaceDE w:val="0"/>
        <w:autoSpaceDN w:val="0"/>
        <w:adjustRightInd w:val="0"/>
        <w:spacing w:after="0" w:line="240" w:lineRule="auto"/>
        <w:jc w:val="both"/>
        <w:rPr>
          <w:rFonts w:ascii="Arial" w:hAnsi="Arial" w:cs="Arial"/>
        </w:rPr>
      </w:pPr>
    </w:p>
    <w:p w14:paraId="0261014F" w14:textId="77777777" w:rsidR="005801B3" w:rsidRPr="00931498" w:rsidRDefault="005801B3" w:rsidP="00E8551E">
      <w:pPr>
        <w:widowControl w:val="0"/>
        <w:autoSpaceDE w:val="0"/>
        <w:autoSpaceDN w:val="0"/>
        <w:adjustRightInd w:val="0"/>
        <w:spacing w:after="0" w:line="240" w:lineRule="auto"/>
        <w:jc w:val="both"/>
        <w:rPr>
          <w:rFonts w:ascii="Arial" w:hAnsi="Arial" w:cs="Arial"/>
        </w:rPr>
      </w:pPr>
    </w:p>
    <w:p w14:paraId="008C021F" w14:textId="4564D376" w:rsidR="00E8551E" w:rsidRPr="00931498" w:rsidRDefault="00F62451" w:rsidP="00A779E4">
      <w:pPr>
        <w:pStyle w:val="ListParagraph"/>
        <w:widowControl w:val="0"/>
        <w:numPr>
          <w:ilvl w:val="0"/>
          <w:numId w:val="12"/>
        </w:numPr>
        <w:autoSpaceDE w:val="0"/>
        <w:autoSpaceDN w:val="0"/>
        <w:adjustRightInd w:val="0"/>
        <w:ind w:left="360"/>
        <w:jc w:val="both"/>
        <w:rPr>
          <w:rFonts w:ascii="Arial" w:hAnsi="Arial" w:cs="Arial"/>
          <w:b/>
          <w:szCs w:val="22"/>
        </w:rPr>
      </w:pPr>
      <w:r>
        <w:rPr>
          <w:rFonts w:ascii="Arial" w:hAnsi="Arial" w:cs="Arial"/>
          <w:b/>
          <w:szCs w:val="22"/>
        </w:rPr>
        <w:t>CRITICAL INFORMATION</w:t>
      </w:r>
      <w:r w:rsidR="006C7DFF">
        <w:rPr>
          <w:rFonts w:ascii="Arial" w:hAnsi="Arial" w:cs="Arial"/>
          <w:b/>
          <w:szCs w:val="22"/>
        </w:rPr>
        <w:t>:</w:t>
      </w:r>
    </w:p>
    <w:p w14:paraId="163A1510" w14:textId="77777777" w:rsidR="00E8551E" w:rsidRPr="00931498" w:rsidRDefault="00E8551E" w:rsidP="00E8551E">
      <w:pPr>
        <w:widowControl w:val="0"/>
        <w:autoSpaceDE w:val="0"/>
        <w:autoSpaceDN w:val="0"/>
        <w:adjustRightInd w:val="0"/>
        <w:spacing w:after="0" w:line="240" w:lineRule="auto"/>
        <w:jc w:val="both"/>
        <w:rPr>
          <w:rFonts w:ascii="Arial" w:hAnsi="Arial" w:cs="Arial"/>
        </w:rPr>
      </w:pPr>
    </w:p>
    <w:p w14:paraId="522A2F9B" w14:textId="1BDB0977" w:rsidR="0019708F" w:rsidRDefault="00394BAA" w:rsidP="00A779E4">
      <w:pPr>
        <w:pStyle w:val="ListParagraph"/>
        <w:numPr>
          <w:ilvl w:val="0"/>
          <w:numId w:val="49"/>
        </w:numPr>
        <w:contextualSpacing/>
        <w:jc w:val="both"/>
        <w:rPr>
          <w:rFonts w:ascii="Arial" w:hAnsi="Arial" w:cs="Arial"/>
        </w:rPr>
      </w:pPr>
      <w:r w:rsidRPr="003957FE">
        <w:rPr>
          <w:rFonts w:ascii="Arial" w:hAnsi="Arial" w:cs="Arial"/>
          <w:b/>
        </w:rPr>
        <w:t>Complementary rights and responsibilities codified in law:</w:t>
      </w:r>
      <w:r>
        <w:rPr>
          <w:rFonts w:ascii="Arial" w:hAnsi="Arial" w:cs="Arial"/>
          <w:b/>
        </w:rPr>
        <w:t xml:space="preserve"> </w:t>
      </w:r>
      <w:r w:rsidR="00E8551E" w:rsidRPr="00394BAA">
        <w:rPr>
          <w:rFonts w:ascii="Arial" w:hAnsi="Arial" w:cs="Arial"/>
          <w:b/>
        </w:rPr>
        <w:t>Husbands are heads of household</w:t>
      </w:r>
      <w:r w:rsidR="006422EF">
        <w:rPr>
          <w:rFonts w:ascii="Arial" w:hAnsi="Arial" w:cs="Arial"/>
          <w:b/>
        </w:rPr>
        <w:t xml:space="preserve"> with the right to demand their wives’ obedience</w:t>
      </w:r>
      <w:r w:rsidR="00E8551E" w:rsidRPr="00394BAA">
        <w:rPr>
          <w:rFonts w:ascii="Arial" w:hAnsi="Arial" w:cs="Arial"/>
          <w:b/>
        </w:rPr>
        <w:t xml:space="preserve">. </w:t>
      </w:r>
      <w:r w:rsidR="00E8551E" w:rsidRPr="00394BAA">
        <w:rPr>
          <w:rFonts w:ascii="Arial" w:hAnsi="Arial" w:cs="Arial"/>
        </w:rPr>
        <w:t>The 2005 Personal Status Law provides that a husband has the right to obedience from his wife ‘in accordance with custom.</w:t>
      </w:r>
      <w:r w:rsidR="000A48E6">
        <w:rPr>
          <w:rFonts w:ascii="Arial" w:hAnsi="Arial" w:cs="Arial"/>
        </w:rPr>
        <w:t>’</w:t>
      </w:r>
      <w:r w:rsidR="00E8551E" w:rsidRPr="00931498">
        <w:rPr>
          <w:rStyle w:val="FootnoteReference"/>
          <w:rFonts w:ascii="Arial" w:hAnsi="Arial" w:cs="Arial"/>
          <w:szCs w:val="22"/>
        </w:rPr>
        <w:footnoteReference w:id="35"/>
      </w:r>
      <w:r w:rsidR="006422EF">
        <w:rPr>
          <w:rFonts w:ascii="Arial" w:hAnsi="Arial" w:cs="Arial"/>
        </w:rPr>
        <w:t xml:space="preserve"> </w:t>
      </w:r>
      <w:r w:rsidR="00DF2B45">
        <w:rPr>
          <w:rStyle w:val="FootnoteReference"/>
          <w:rFonts w:ascii="Arial" w:hAnsi="Arial" w:cs="Arial"/>
        </w:rPr>
        <w:footnoteReference w:id="36"/>
      </w:r>
      <w:r w:rsidR="006422EF">
        <w:rPr>
          <w:rFonts w:ascii="Arial" w:hAnsi="Arial" w:cs="Arial"/>
        </w:rPr>
        <w:t>This provision</w:t>
      </w:r>
      <w:r w:rsidRPr="00394BAA">
        <w:rPr>
          <w:rFonts w:ascii="Arial" w:hAnsi="Arial" w:cs="Arial"/>
        </w:rPr>
        <w:t xml:space="preserve"> </w:t>
      </w:r>
      <w:r w:rsidR="00621CC5">
        <w:rPr>
          <w:rFonts w:ascii="Arial" w:hAnsi="Arial" w:cs="Arial"/>
        </w:rPr>
        <w:t>outlines</w:t>
      </w:r>
      <w:r w:rsidR="00621CC5" w:rsidRPr="00394BAA">
        <w:rPr>
          <w:rFonts w:ascii="Arial" w:hAnsi="Arial" w:cs="Arial"/>
        </w:rPr>
        <w:t xml:space="preserve"> </w:t>
      </w:r>
      <w:r w:rsidR="00621CC5">
        <w:rPr>
          <w:rFonts w:ascii="Arial" w:hAnsi="Arial" w:cs="Arial"/>
        </w:rPr>
        <w:t>a</w:t>
      </w:r>
      <w:r w:rsidR="00621CC5" w:rsidRPr="00394BAA">
        <w:rPr>
          <w:rFonts w:ascii="Arial" w:hAnsi="Arial" w:cs="Arial"/>
        </w:rPr>
        <w:t xml:space="preserve"> </w:t>
      </w:r>
      <w:r w:rsidR="00621CC5">
        <w:rPr>
          <w:rFonts w:ascii="Arial" w:hAnsi="Arial" w:cs="Arial"/>
        </w:rPr>
        <w:t xml:space="preserve">relationship between husband and wife based on complementary rights and responsibilities, </w:t>
      </w:r>
      <w:r w:rsidR="005801B3">
        <w:rPr>
          <w:rFonts w:ascii="Arial" w:hAnsi="Arial" w:cs="Arial"/>
        </w:rPr>
        <w:t xml:space="preserve">along the maintenance-obedience formula of the </w:t>
      </w:r>
      <w:r w:rsidRPr="00394BAA">
        <w:rPr>
          <w:rFonts w:ascii="Arial" w:hAnsi="Arial" w:cs="Arial"/>
        </w:rPr>
        <w:t>classical</w:t>
      </w:r>
      <w:r w:rsidRPr="00394BAA">
        <w:rPr>
          <w:rFonts w:ascii="Arial" w:hAnsi="Arial" w:cs="Arial"/>
          <w:b/>
        </w:rPr>
        <w:t xml:space="preserve"> </w:t>
      </w:r>
      <w:r w:rsidRPr="00394BAA">
        <w:rPr>
          <w:rFonts w:ascii="Arial" w:hAnsi="Arial" w:cs="Arial"/>
        </w:rPr>
        <w:t>legal framework in Muslim family law</w:t>
      </w:r>
      <w:r>
        <w:rPr>
          <w:rFonts w:ascii="Arial" w:hAnsi="Arial" w:cs="Arial"/>
        </w:rPr>
        <w:t xml:space="preserve">: In return for the </w:t>
      </w:r>
      <w:r w:rsidRPr="00394BAA">
        <w:rPr>
          <w:rFonts w:ascii="Arial" w:hAnsi="Arial" w:cs="Arial"/>
        </w:rPr>
        <w:t>husband’</w:t>
      </w:r>
      <w:r>
        <w:rPr>
          <w:rFonts w:ascii="Arial" w:hAnsi="Arial" w:cs="Arial"/>
        </w:rPr>
        <w:t>s duty to protect</w:t>
      </w:r>
      <w:r w:rsidRPr="00394BAA">
        <w:rPr>
          <w:rFonts w:ascii="Arial" w:hAnsi="Arial" w:cs="Arial"/>
        </w:rPr>
        <w:t xml:space="preserve"> and provide, </w:t>
      </w:r>
      <w:r>
        <w:rPr>
          <w:rFonts w:ascii="Arial" w:hAnsi="Arial" w:cs="Arial"/>
        </w:rPr>
        <w:t>his</w:t>
      </w:r>
      <w:r w:rsidRPr="00394BAA">
        <w:rPr>
          <w:rFonts w:ascii="Arial" w:hAnsi="Arial" w:cs="Arial"/>
        </w:rPr>
        <w:t xml:space="preserve"> wife </w:t>
      </w:r>
      <w:r>
        <w:rPr>
          <w:rFonts w:ascii="Arial" w:hAnsi="Arial" w:cs="Arial"/>
        </w:rPr>
        <w:t>must</w:t>
      </w:r>
      <w:r w:rsidRPr="00394BAA">
        <w:rPr>
          <w:rFonts w:ascii="Arial" w:hAnsi="Arial" w:cs="Arial"/>
        </w:rPr>
        <w:t xml:space="preserve"> obey him</w:t>
      </w:r>
      <w:r>
        <w:rPr>
          <w:rFonts w:ascii="Arial" w:hAnsi="Arial" w:cs="Arial"/>
        </w:rPr>
        <w:t xml:space="preserve"> (including through her sexual availability)</w:t>
      </w:r>
      <w:r w:rsidR="006422EF">
        <w:rPr>
          <w:rFonts w:ascii="Arial" w:hAnsi="Arial" w:cs="Arial"/>
        </w:rPr>
        <w:t xml:space="preserve"> with some exceptions</w:t>
      </w:r>
      <w:r w:rsidR="00D72EA8">
        <w:rPr>
          <w:rFonts w:ascii="Arial" w:hAnsi="Arial" w:cs="Arial"/>
        </w:rPr>
        <w:t xml:space="preserve"> (see below)</w:t>
      </w:r>
      <w:r w:rsidR="006422EF">
        <w:rPr>
          <w:rFonts w:ascii="Arial" w:hAnsi="Arial" w:cs="Arial"/>
        </w:rPr>
        <w:t>.</w:t>
      </w:r>
      <w:r w:rsidR="00621CC5">
        <w:rPr>
          <w:rFonts w:ascii="Arial" w:hAnsi="Arial" w:cs="Arial"/>
        </w:rPr>
        <w:t xml:space="preserve"> </w:t>
      </w:r>
      <w:r w:rsidR="0012617F">
        <w:rPr>
          <w:rFonts w:ascii="Arial" w:hAnsi="Arial" w:cs="Arial"/>
        </w:rPr>
        <w:t xml:space="preserve">Although the law considers </w:t>
      </w:r>
      <w:r w:rsidR="0012617F" w:rsidRPr="0012617F">
        <w:rPr>
          <w:rFonts w:ascii="Arial" w:hAnsi="Arial" w:cs="Arial"/>
        </w:rPr>
        <w:t xml:space="preserve">the forcible implementation of rulings for obedience in violation of </w:t>
      </w:r>
      <w:r w:rsidR="0012617F">
        <w:rPr>
          <w:rFonts w:ascii="Arial" w:hAnsi="Arial" w:cs="Arial"/>
        </w:rPr>
        <w:t xml:space="preserve">a woman’s dignity, noting </w:t>
      </w:r>
      <w:r w:rsidR="0012617F" w:rsidRPr="0012617F">
        <w:rPr>
          <w:rFonts w:ascii="Arial" w:hAnsi="Arial" w:cs="Arial"/>
        </w:rPr>
        <w:t>that coercion cannot be the basis of marital life</w:t>
      </w:r>
      <w:r w:rsidR="0012617F">
        <w:rPr>
          <w:rFonts w:ascii="Arial" w:hAnsi="Arial" w:cs="Arial"/>
        </w:rPr>
        <w:t>,</w:t>
      </w:r>
      <w:r w:rsidR="0012617F" w:rsidRPr="0012617F">
        <w:rPr>
          <w:rStyle w:val="FootnoteReference"/>
          <w:rFonts w:ascii="Arial" w:hAnsi="Arial" w:cs="Arial"/>
          <w:szCs w:val="22"/>
        </w:rPr>
        <w:footnoteReference w:id="37"/>
      </w:r>
      <w:r w:rsidR="0095614A">
        <w:rPr>
          <w:rFonts w:ascii="Arial" w:hAnsi="Arial" w:cs="Arial"/>
        </w:rPr>
        <w:t xml:space="preserve"> </w:t>
      </w:r>
      <w:r w:rsidR="00D86995">
        <w:rPr>
          <w:rFonts w:ascii="Arial" w:hAnsi="Arial" w:cs="Arial"/>
        </w:rPr>
        <w:t xml:space="preserve">a relationship of complementary rights and responsibilities </w:t>
      </w:r>
      <w:r w:rsidR="00621CC5" w:rsidRPr="00D86995">
        <w:rPr>
          <w:rFonts w:ascii="Arial" w:hAnsi="Arial" w:cs="Arial"/>
        </w:rPr>
        <w:t xml:space="preserve">justifies and perpetuates other forms of discrimination in </w:t>
      </w:r>
      <w:r w:rsidR="00D86995">
        <w:rPr>
          <w:rFonts w:ascii="Arial" w:hAnsi="Arial" w:cs="Arial"/>
        </w:rPr>
        <w:t xml:space="preserve">law and </w:t>
      </w:r>
      <w:r w:rsidR="00BB1D13">
        <w:rPr>
          <w:rFonts w:ascii="Arial" w:hAnsi="Arial" w:cs="Arial"/>
        </w:rPr>
        <w:t>practice</w:t>
      </w:r>
      <w:r w:rsidR="00D86995">
        <w:rPr>
          <w:rFonts w:ascii="Arial" w:hAnsi="Arial" w:cs="Arial"/>
        </w:rPr>
        <w:t>, including the normalization of various forms of physical, emotional, and financial abuse</w:t>
      </w:r>
      <w:r w:rsidR="00621CC5" w:rsidRPr="00D86995">
        <w:rPr>
          <w:rFonts w:ascii="Arial" w:hAnsi="Arial" w:cs="Arial"/>
        </w:rPr>
        <w:t>.</w:t>
      </w:r>
      <w:r w:rsidR="00CE7496">
        <w:rPr>
          <w:rFonts w:ascii="Arial" w:hAnsi="Arial" w:cs="Arial"/>
        </w:rPr>
        <w:t xml:space="preserve"> </w:t>
      </w:r>
      <w:r w:rsidR="00CE7496" w:rsidRPr="00931498">
        <w:rPr>
          <w:rStyle w:val="FootnoteReference"/>
          <w:rFonts w:ascii="Arial" w:hAnsi="Arial" w:cs="Arial"/>
          <w:bCs/>
          <w:szCs w:val="22"/>
          <w:shd w:val="clear" w:color="auto" w:fill="FFFFFF"/>
        </w:rPr>
        <w:footnoteReference w:id="38"/>
      </w:r>
      <w:r w:rsidR="00CE7496" w:rsidRPr="00931498">
        <w:rPr>
          <w:rFonts w:ascii="Arial" w:hAnsi="Arial" w:cs="Arial"/>
          <w:szCs w:val="22"/>
        </w:rPr>
        <w:t xml:space="preserve"> </w:t>
      </w:r>
      <w:r w:rsidR="0095614A">
        <w:rPr>
          <w:rStyle w:val="FootnoteReference"/>
          <w:rFonts w:ascii="Arial" w:hAnsi="Arial" w:cs="Arial"/>
        </w:rPr>
        <w:footnoteReference w:id="39"/>
      </w:r>
      <w:r w:rsidR="0095614A">
        <w:rPr>
          <w:rFonts w:ascii="Arial" w:hAnsi="Arial" w:cs="Arial"/>
        </w:rPr>
        <w:t xml:space="preserve"> </w:t>
      </w:r>
    </w:p>
    <w:p w14:paraId="0DEE8C56" w14:textId="77777777" w:rsidR="0019708F" w:rsidRPr="0019708F" w:rsidRDefault="0019708F" w:rsidP="0019708F">
      <w:pPr>
        <w:pStyle w:val="ListParagraph"/>
        <w:contextualSpacing/>
        <w:jc w:val="both"/>
        <w:rPr>
          <w:rFonts w:ascii="Arial" w:hAnsi="Arial" w:cs="Arial"/>
        </w:rPr>
      </w:pPr>
    </w:p>
    <w:p w14:paraId="7C5D55F7" w14:textId="26431731" w:rsidR="007902FF" w:rsidRPr="00FA4BB9" w:rsidRDefault="00D72EA8" w:rsidP="00A779E4">
      <w:pPr>
        <w:pStyle w:val="ListParagraph"/>
        <w:numPr>
          <w:ilvl w:val="0"/>
          <w:numId w:val="49"/>
        </w:numPr>
        <w:contextualSpacing/>
        <w:jc w:val="both"/>
        <w:rPr>
          <w:rFonts w:ascii="Arial" w:hAnsi="Arial" w:cs="Arial"/>
        </w:rPr>
      </w:pPr>
      <w:r w:rsidRPr="0019708F">
        <w:rPr>
          <w:rFonts w:ascii="Arial" w:eastAsia="Cambria" w:hAnsi="Arial" w:cs="Arial"/>
          <w:b/>
          <w:szCs w:val="22"/>
        </w:rPr>
        <w:t xml:space="preserve">Consequently, </w:t>
      </w:r>
      <w:r w:rsidR="006C76D8">
        <w:rPr>
          <w:rFonts w:ascii="Arial" w:eastAsia="Cambria" w:hAnsi="Arial" w:cs="Arial"/>
          <w:b/>
          <w:szCs w:val="22"/>
        </w:rPr>
        <w:t xml:space="preserve">women’s freedom of movement is severely restricted, and </w:t>
      </w:r>
      <w:r w:rsidRPr="0019708F">
        <w:rPr>
          <w:rFonts w:ascii="Arial" w:eastAsia="Cambria" w:hAnsi="Arial" w:cs="Arial"/>
          <w:b/>
          <w:szCs w:val="22"/>
        </w:rPr>
        <w:t>wives cannot work freely outside the home</w:t>
      </w:r>
      <w:r w:rsidRPr="0019708F">
        <w:rPr>
          <w:rFonts w:ascii="Arial" w:eastAsia="Cambria" w:hAnsi="Arial" w:cs="Arial"/>
          <w:szCs w:val="22"/>
        </w:rPr>
        <w:t xml:space="preserve">. </w:t>
      </w:r>
      <w:r w:rsidR="006C76D8">
        <w:rPr>
          <w:rFonts w:ascii="Arial" w:eastAsia="Cambria" w:hAnsi="Arial" w:cs="Arial"/>
          <w:szCs w:val="22"/>
        </w:rPr>
        <w:t>As the legal head of household, husbands and fathers have the right to restrict womens’ movement outside the home. Travel bans are commonplace in the UAE, and men (regardless of their nationality) can easily impose them on women and children.</w:t>
      </w:r>
      <w:r w:rsidR="006C76D8" w:rsidRPr="0035740A">
        <w:rPr>
          <w:rStyle w:val="FootnoteReference"/>
          <w:rFonts w:ascii="Arial" w:hAnsi="Arial" w:cs="Arial"/>
          <w:szCs w:val="22"/>
        </w:rPr>
        <w:footnoteReference w:id="40"/>
      </w:r>
      <w:r w:rsidR="006C76D8">
        <w:rPr>
          <w:rFonts w:ascii="Arial" w:eastAsia="Cambria" w:hAnsi="Arial" w:cs="Arial"/>
          <w:szCs w:val="22"/>
        </w:rPr>
        <w:t xml:space="preserve"> </w:t>
      </w:r>
      <w:r w:rsidR="0095614A">
        <w:rPr>
          <w:rStyle w:val="FootnoteReference"/>
          <w:rFonts w:ascii="Arial" w:eastAsia="Cambria" w:hAnsi="Arial" w:cs="Arial"/>
          <w:szCs w:val="22"/>
        </w:rPr>
        <w:footnoteReference w:id="41"/>
      </w:r>
      <w:r w:rsidR="0095614A">
        <w:rPr>
          <w:rFonts w:ascii="Arial" w:eastAsia="Cambria" w:hAnsi="Arial" w:cs="Arial"/>
          <w:szCs w:val="22"/>
        </w:rPr>
        <w:t xml:space="preserve"> </w:t>
      </w:r>
      <w:r w:rsidR="0095614A">
        <w:rPr>
          <w:rStyle w:val="FootnoteReference"/>
          <w:rFonts w:ascii="Arial" w:eastAsia="Cambria" w:hAnsi="Arial" w:cs="Arial"/>
          <w:szCs w:val="22"/>
        </w:rPr>
        <w:footnoteReference w:id="42"/>
      </w:r>
      <w:r w:rsidR="0095614A">
        <w:rPr>
          <w:rFonts w:ascii="Arial" w:eastAsia="Cambria" w:hAnsi="Arial" w:cs="Arial"/>
          <w:szCs w:val="22"/>
        </w:rPr>
        <w:t xml:space="preserve"> </w:t>
      </w:r>
      <w:r w:rsidRPr="0019708F">
        <w:rPr>
          <w:rFonts w:ascii="Arial" w:hAnsi="Arial" w:cs="Arial"/>
          <w:szCs w:val="22"/>
        </w:rPr>
        <w:t xml:space="preserve">Wives have the right to leave the marriage home only ‘in circumstances that allow her this according to law or custom </w:t>
      </w:r>
      <w:r w:rsidR="005801B3">
        <w:rPr>
          <w:rFonts w:ascii="Arial" w:hAnsi="Arial" w:cs="Arial"/>
          <w:szCs w:val="22"/>
        </w:rPr>
        <w:t>or the exigencies of necessity</w:t>
      </w:r>
      <w:r w:rsidRPr="0019708F">
        <w:rPr>
          <w:rFonts w:ascii="Arial" w:hAnsi="Arial" w:cs="Arial"/>
          <w:szCs w:val="22"/>
        </w:rPr>
        <w:t>.</w:t>
      </w:r>
      <w:r w:rsidR="005801B3">
        <w:rPr>
          <w:rFonts w:ascii="Arial" w:hAnsi="Arial" w:cs="Arial"/>
          <w:szCs w:val="22"/>
        </w:rPr>
        <w:t>’</w:t>
      </w:r>
      <w:r w:rsidR="006C76D8" w:rsidRPr="0019708F">
        <w:rPr>
          <w:rStyle w:val="FootnoteReference"/>
          <w:rFonts w:ascii="Arial" w:hAnsi="Arial" w:cs="Arial"/>
          <w:szCs w:val="22"/>
        </w:rPr>
        <w:footnoteReference w:id="43"/>
      </w:r>
      <w:r w:rsidR="006C76D8">
        <w:rPr>
          <w:rFonts w:ascii="Arial" w:hAnsi="Arial" w:cs="Arial"/>
          <w:szCs w:val="22"/>
        </w:rPr>
        <w:t xml:space="preserve"> </w:t>
      </w:r>
      <w:r w:rsidR="00D05487">
        <w:rPr>
          <w:rStyle w:val="FootnoteReference"/>
          <w:rFonts w:ascii="Arial" w:hAnsi="Arial" w:cs="Arial"/>
          <w:szCs w:val="22"/>
        </w:rPr>
        <w:footnoteReference w:id="44"/>
      </w:r>
      <w:r w:rsidR="006C76D8">
        <w:rPr>
          <w:rFonts w:ascii="Arial" w:hAnsi="Arial" w:cs="Arial"/>
          <w:szCs w:val="22"/>
        </w:rPr>
        <w:t>A</w:t>
      </w:r>
      <w:r w:rsidRPr="0019708F">
        <w:rPr>
          <w:rFonts w:ascii="Arial" w:hAnsi="Arial" w:cs="Arial"/>
          <w:szCs w:val="22"/>
        </w:rPr>
        <w:t xml:space="preserve"> wife can only work outside the home if she was already working before the marriage, if she has the husband’s consent, or if this is stip</w:t>
      </w:r>
      <w:r w:rsidR="005801B3">
        <w:rPr>
          <w:rFonts w:ascii="Arial" w:hAnsi="Arial" w:cs="Arial"/>
          <w:szCs w:val="22"/>
        </w:rPr>
        <w:t>ulated in the marriage contract</w:t>
      </w:r>
      <w:r w:rsidRPr="0019708F">
        <w:rPr>
          <w:rFonts w:ascii="Arial" w:hAnsi="Arial" w:cs="Arial"/>
          <w:szCs w:val="22"/>
        </w:rPr>
        <w:t>.</w:t>
      </w:r>
      <w:r w:rsidRPr="0019708F">
        <w:rPr>
          <w:rStyle w:val="FootnoteReference"/>
          <w:rFonts w:ascii="Arial" w:hAnsi="Arial" w:cs="Arial"/>
          <w:szCs w:val="22"/>
        </w:rPr>
        <w:footnoteReference w:id="45"/>
      </w:r>
      <w:r w:rsidR="0019708F" w:rsidRPr="0019708F">
        <w:rPr>
          <w:rFonts w:ascii="Arial" w:hAnsi="Arial" w:cs="Arial"/>
          <w:szCs w:val="22"/>
        </w:rPr>
        <w:t xml:space="preserve"> Although women are active participants in the UAE workforce, a woman who takes work without her husband’s consent can be legally deemed “disobedient”: A court found that a woman victim of domestic violence had breached the law by working without her husband’s permission.</w:t>
      </w:r>
      <w:r w:rsidR="0019708F" w:rsidRPr="00931498">
        <w:rPr>
          <w:rStyle w:val="FootnoteReference"/>
          <w:rFonts w:ascii="Arial" w:hAnsi="Arial" w:cs="Arial"/>
          <w:szCs w:val="22"/>
        </w:rPr>
        <w:footnoteReference w:id="46"/>
      </w:r>
    </w:p>
    <w:p w14:paraId="286142C5" w14:textId="77777777" w:rsidR="006C76D8" w:rsidRPr="006C76D8" w:rsidRDefault="006C76D8" w:rsidP="006C76D8">
      <w:pPr>
        <w:pStyle w:val="ListParagraph"/>
        <w:contextualSpacing/>
        <w:jc w:val="both"/>
        <w:rPr>
          <w:rFonts w:ascii="Arial" w:hAnsi="Arial" w:cs="Arial"/>
        </w:rPr>
      </w:pPr>
    </w:p>
    <w:p w14:paraId="19508D42" w14:textId="52295134" w:rsidR="007902FF" w:rsidRPr="007902FF" w:rsidRDefault="00FA4BB9" w:rsidP="00A779E4">
      <w:pPr>
        <w:pStyle w:val="ListParagraph"/>
        <w:numPr>
          <w:ilvl w:val="0"/>
          <w:numId w:val="49"/>
        </w:numPr>
        <w:contextualSpacing/>
        <w:jc w:val="both"/>
        <w:rPr>
          <w:rFonts w:ascii="Arial" w:hAnsi="Arial" w:cs="Arial"/>
        </w:rPr>
      </w:pPr>
      <w:r>
        <w:rPr>
          <w:rFonts w:ascii="Arial" w:hAnsi="Arial" w:cs="Arial"/>
          <w:b/>
        </w:rPr>
        <w:t>C</w:t>
      </w:r>
      <w:r w:rsidR="0012617F" w:rsidRPr="007902FF">
        <w:rPr>
          <w:rFonts w:ascii="Arial" w:hAnsi="Arial" w:cs="Arial"/>
          <w:b/>
        </w:rPr>
        <w:t>omplementary rights and responsibiliites justified with harmful gender stereotypes.</w:t>
      </w:r>
      <w:r w:rsidR="0012617F" w:rsidRPr="007902FF">
        <w:rPr>
          <w:rFonts w:ascii="Arial" w:hAnsi="Arial" w:cs="Arial"/>
        </w:rPr>
        <w:t xml:space="preserve"> The explanatory memorandum to the 2005 Personal Status law provides a detailed jurisprudential explanation for the husband’s right to lead his household: A man is ‘more able to allow reason to rule and to control his emotions;’ and ‘all laws–civil or religious</w:t>
      </w:r>
      <w:r w:rsidR="00D86995" w:rsidRPr="007902FF">
        <w:rPr>
          <w:rFonts w:ascii="Arial" w:hAnsi="Arial" w:cs="Arial"/>
        </w:rPr>
        <w:t xml:space="preserve"> [grant] men a degree over women.’</w:t>
      </w:r>
      <w:r w:rsidR="00D86995" w:rsidRPr="00931498">
        <w:rPr>
          <w:rStyle w:val="FootnoteReference"/>
          <w:rFonts w:ascii="Arial" w:hAnsi="Arial" w:cs="Arial"/>
          <w:szCs w:val="22"/>
        </w:rPr>
        <w:footnoteReference w:id="47"/>
      </w:r>
      <w:r w:rsidR="00D86995" w:rsidRPr="007902FF">
        <w:rPr>
          <w:rStyle w:val="FootnoteReference"/>
          <w:rFonts w:ascii="Arial" w:hAnsi="Arial" w:cs="Arial"/>
          <w:szCs w:val="22"/>
        </w:rPr>
        <w:t xml:space="preserve"> </w:t>
      </w:r>
      <w:r w:rsidR="00D05487">
        <w:rPr>
          <w:rStyle w:val="FootnoteReference"/>
          <w:rFonts w:ascii="Arial" w:hAnsi="Arial" w:cs="Arial"/>
          <w:szCs w:val="22"/>
        </w:rPr>
        <w:footnoteReference w:id="48"/>
      </w:r>
      <w:r w:rsidR="00D86995" w:rsidRPr="007902FF">
        <w:rPr>
          <w:rStyle w:val="FootnoteReference"/>
          <w:rFonts w:ascii="Arial" w:hAnsi="Arial" w:cs="Arial"/>
          <w:szCs w:val="22"/>
        </w:rPr>
        <w:t xml:space="preserve"> </w:t>
      </w:r>
      <w:r w:rsidR="00D05487">
        <w:rPr>
          <w:rFonts w:ascii="Arial" w:hAnsi="Arial" w:cs="Arial"/>
          <w:szCs w:val="22"/>
        </w:rPr>
        <w:t xml:space="preserve"> </w:t>
      </w:r>
      <w:r w:rsidR="00D05487">
        <w:rPr>
          <w:rStyle w:val="FootnoteReference"/>
          <w:rFonts w:ascii="Arial" w:hAnsi="Arial" w:cs="Arial"/>
          <w:szCs w:val="22"/>
        </w:rPr>
        <w:footnoteReference w:id="49"/>
      </w:r>
      <w:r w:rsidR="00D86995" w:rsidRPr="007902FF">
        <w:rPr>
          <w:rFonts w:ascii="Arial" w:eastAsia="Cambria" w:hAnsi="Arial" w:cs="Arial"/>
          <w:szCs w:val="22"/>
        </w:rPr>
        <w:t>These harmful gender stereotypes are codifed in other bodies of UAE law, including the</w:t>
      </w:r>
      <w:r w:rsidR="00E8551E" w:rsidRPr="007902FF">
        <w:rPr>
          <w:rFonts w:ascii="Arial" w:eastAsia="Cambria" w:hAnsi="Arial" w:cs="Arial"/>
          <w:szCs w:val="22"/>
        </w:rPr>
        <w:t xml:space="preserve"> Constitution</w:t>
      </w:r>
      <w:r w:rsidR="00D86995" w:rsidRPr="007902FF">
        <w:rPr>
          <w:rFonts w:ascii="Arial" w:eastAsia="Cambria" w:hAnsi="Arial" w:cs="Arial"/>
          <w:szCs w:val="22"/>
        </w:rPr>
        <w:t>, which</w:t>
      </w:r>
      <w:r w:rsidR="00D05487">
        <w:rPr>
          <w:rFonts w:ascii="Arial" w:eastAsia="Cambria" w:hAnsi="Arial" w:cs="Arial"/>
          <w:szCs w:val="22"/>
        </w:rPr>
        <w:t xml:space="preserve"> </w:t>
      </w:r>
      <w:r w:rsidR="00E8551E" w:rsidRPr="007902FF">
        <w:rPr>
          <w:rFonts w:ascii="Arial" w:eastAsia="Cambria" w:hAnsi="Arial" w:cs="Arial"/>
          <w:szCs w:val="22"/>
        </w:rPr>
        <w:t>does not specifically address gender-based discrimination</w:t>
      </w:r>
      <w:r w:rsidR="00D86995" w:rsidRPr="007902FF">
        <w:rPr>
          <w:rFonts w:ascii="Arial" w:eastAsia="Cambria" w:hAnsi="Arial" w:cs="Arial"/>
          <w:szCs w:val="22"/>
        </w:rPr>
        <w:t>,</w:t>
      </w:r>
      <w:r w:rsidR="00E8551E" w:rsidRPr="007902FF">
        <w:rPr>
          <w:rFonts w:ascii="Arial" w:eastAsia="Cambria" w:hAnsi="Arial" w:cs="Arial"/>
          <w:szCs w:val="22"/>
        </w:rPr>
        <w:t xml:space="preserve"> and </w:t>
      </w:r>
      <w:r w:rsidR="00D86995" w:rsidRPr="007902FF">
        <w:rPr>
          <w:rFonts w:ascii="Arial" w:eastAsia="Cambria" w:hAnsi="Arial" w:cs="Arial"/>
          <w:szCs w:val="22"/>
        </w:rPr>
        <w:t xml:space="preserve">further </w:t>
      </w:r>
      <w:r w:rsidR="00E8551E" w:rsidRPr="007902FF">
        <w:rPr>
          <w:rFonts w:ascii="Arial" w:eastAsia="Cambria" w:hAnsi="Arial" w:cs="Arial"/>
          <w:szCs w:val="22"/>
        </w:rPr>
        <w:t>contains references that identify women</w:t>
      </w:r>
      <w:r w:rsidR="00D86995" w:rsidRPr="007902FF">
        <w:rPr>
          <w:rFonts w:ascii="Arial" w:eastAsia="Cambria" w:hAnsi="Arial" w:cs="Arial"/>
          <w:szCs w:val="22"/>
        </w:rPr>
        <w:t xml:space="preserve"> primarily as wives and mothers</w:t>
      </w:r>
      <w:r w:rsidR="00E8551E" w:rsidRPr="007902FF">
        <w:rPr>
          <w:rFonts w:ascii="Arial" w:eastAsia="Cambria" w:hAnsi="Arial" w:cs="Arial"/>
          <w:szCs w:val="22"/>
        </w:rPr>
        <w:t>.</w:t>
      </w:r>
      <w:r w:rsidR="00E8551E" w:rsidRPr="00931498">
        <w:rPr>
          <w:rStyle w:val="FootnoteReference"/>
          <w:rFonts w:ascii="Arial" w:eastAsia="Cambria" w:hAnsi="Arial" w:cs="Arial"/>
          <w:szCs w:val="22"/>
        </w:rPr>
        <w:footnoteReference w:id="50"/>
      </w:r>
      <w:r w:rsidR="007902FF" w:rsidRPr="007902FF">
        <w:rPr>
          <w:rFonts w:ascii="Arial" w:eastAsia="Cambria" w:hAnsi="Arial" w:cs="Arial"/>
          <w:szCs w:val="22"/>
        </w:rPr>
        <w:t xml:space="preserve"> </w:t>
      </w:r>
      <w:r w:rsidR="007902FF" w:rsidRPr="007902FF">
        <w:rPr>
          <w:rFonts w:ascii="Arial" w:hAnsi="Arial" w:cs="Arial"/>
          <w:szCs w:val="22"/>
        </w:rPr>
        <w:t xml:space="preserve">In </w:t>
      </w:r>
      <w:r>
        <w:rPr>
          <w:rFonts w:ascii="Arial" w:hAnsi="Arial" w:cs="Arial"/>
          <w:szCs w:val="22"/>
        </w:rPr>
        <w:t xml:space="preserve">both </w:t>
      </w:r>
      <w:r w:rsidR="007902FF" w:rsidRPr="007902FF">
        <w:rPr>
          <w:rFonts w:ascii="Arial" w:hAnsi="Arial" w:cs="Arial"/>
          <w:szCs w:val="22"/>
        </w:rPr>
        <w:t>its last Concluding Observations</w:t>
      </w:r>
      <w:r>
        <w:rPr>
          <w:rFonts w:ascii="Arial" w:hAnsi="Arial" w:cs="Arial"/>
          <w:szCs w:val="22"/>
        </w:rPr>
        <w:t xml:space="preserve"> (2010) and List of Issues and Questions (2015)</w:t>
      </w:r>
      <w:proofErr w:type="gramStart"/>
      <w:r w:rsidR="00D05487">
        <w:rPr>
          <w:rFonts w:ascii="Arial" w:hAnsi="Arial" w:cs="Arial"/>
          <w:szCs w:val="22"/>
        </w:rPr>
        <w:t>,</w:t>
      </w:r>
      <w:proofErr w:type="gramEnd"/>
      <w:r w:rsidR="007902FF" w:rsidRPr="007902FF">
        <w:rPr>
          <w:rFonts w:ascii="Arial" w:hAnsi="Arial" w:cs="Arial"/>
          <w:szCs w:val="22"/>
        </w:rPr>
        <w:t xml:space="preserve"> the CEDAW Committee was </w:t>
      </w:r>
      <w:r w:rsidR="00C242A6">
        <w:rPr>
          <w:rFonts w:ascii="Arial" w:hAnsi="Arial" w:cs="Arial"/>
          <w:szCs w:val="22"/>
        </w:rPr>
        <w:t xml:space="preserve">deeply </w:t>
      </w:r>
      <w:r w:rsidR="007902FF" w:rsidRPr="007902FF">
        <w:rPr>
          <w:rFonts w:ascii="Arial" w:hAnsi="Arial" w:cs="Arial"/>
          <w:szCs w:val="22"/>
        </w:rPr>
        <w:t>concerned by the State party’s socially defined roles for women and men based on patriarchy.</w:t>
      </w:r>
      <w:r w:rsidR="007902FF" w:rsidRPr="007902FF">
        <w:rPr>
          <w:rStyle w:val="FootnoteReference"/>
          <w:rFonts w:ascii="Arial" w:hAnsi="Arial" w:cs="Arial"/>
          <w:szCs w:val="22"/>
        </w:rPr>
        <w:footnoteReference w:id="51"/>
      </w:r>
      <w:r w:rsidR="004C15BB">
        <w:rPr>
          <w:rFonts w:ascii="Arial" w:hAnsi="Arial" w:cs="Arial"/>
          <w:szCs w:val="22"/>
        </w:rPr>
        <w:t xml:space="preserve"> </w:t>
      </w:r>
      <w:r w:rsidR="004C15BB">
        <w:rPr>
          <w:rStyle w:val="FootnoteReference"/>
          <w:rFonts w:ascii="Arial" w:hAnsi="Arial" w:cs="Arial"/>
          <w:szCs w:val="22"/>
        </w:rPr>
        <w:footnoteReference w:id="52"/>
      </w:r>
    </w:p>
    <w:p w14:paraId="43160403" w14:textId="77777777" w:rsidR="00E8551E" w:rsidRPr="00931498" w:rsidRDefault="00E8551E" w:rsidP="00E8551E">
      <w:pPr>
        <w:widowControl w:val="0"/>
        <w:autoSpaceDE w:val="0"/>
        <w:autoSpaceDN w:val="0"/>
        <w:adjustRightInd w:val="0"/>
        <w:spacing w:after="0" w:line="240" w:lineRule="auto"/>
        <w:jc w:val="both"/>
        <w:rPr>
          <w:rFonts w:ascii="Arial" w:hAnsi="Arial" w:cs="Arial"/>
        </w:rPr>
      </w:pPr>
    </w:p>
    <w:p w14:paraId="3EA4B29E" w14:textId="58005E80" w:rsidR="00E8551E" w:rsidRPr="00931498" w:rsidRDefault="00E8551E" w:rsidP="00E8551E">
      <w:pPr>
        <w:widowControl w:val="0"/>
        <w:autoSpaceDE w:val="0"/>
        <w:autoSpaceDN w:val="0"/>
        <w:adjustRightInd w:val="0"/>
        <w:jc w:val="both"/>
        <w:rPr>
          <w:rFonts w:ascii="Arial" w:hAnsi="Arial" w:cs="Arial"/>
          <w:b/>
        </w:rPr>
      </w:pPr>
      <w:r w:rsidRPr="00931498">
        <w:rPr>
          <w:rFonts w:ascii="Arial" w:hAnsi="Arial" w:cs="Arial"/>
          <w:b/>
        </w:rPr>
        <w:t xml:space="preserve">(2) </w:t>
      </w:r>
      <w:r w:rsidR="00F62451">
        <w:rPr>
          <w:rFonts w:ascii="Arial" w:hAnsi="Arial" w:cs="Arial"/>
          <w:b/>
        </w:rPr>
        <w:t>MUSAWAH JUSTIFICATION FOR REFORM:</w:t>
      </w:r>
    </w:p>
    <w:p w14:paraId="4F6534D5" w14:textId="70E4F10E" w:rsidR="00E8551E" w:rsidRPr="00931498" w:rsidRDefault="00F62451" w:rsidP="00E8551E">
      <w:pPr>
        <w:pStyle w:val="ListParagraph"/>
        <w:numPr>
          <w:ilvl w:val="0"/>
          <w:numId w:val="5"/>
        </w:numPr>
        <w:contextualSpacing/>
        <w:jc w:val="both"/>
        <w:rPr>
          <w:rFonts w:ascii="Arial" w:hAnsi="Arial" w:cs="Arial"/>
          <w:b/>
          <w:szCs w:val="22"/>
        </w:rPr>
      </w:pPr>
      <w:r>
        <w:rPr>
          <w:rFonts w:ascii="Arial" w:hAnsi="Arial" w:cs="Arial"/>
          <w:b/>
          <w:szCs w:val="22"/>
        </w:rPr>
        <w:t>Challenging the</w:t>
      </w:r>
      <w:r w:rsidR="00E8551E" w:rsidRPr="00931498">
        <w:rPr>
          <w:rFonts w:ascii="Arial" w:hAnsi="Arial" w:cs="Arial"/>
          <w:b/>
          <w:szCs w:val="22"/>
        </w:rPr>
        <w:t xml:space="preserve"> husband’s right to authority.</w:t>
      </w:r>
      <w:r w:rsidR="00E8551E" w:rsidRPr="00931498">
        <w:rPr>
          <w:rStyle w:val="FootnoteReference"/>
          <w:rFonts w:ascii="Arial" w:hAnsi="Arial" w:cs="Arial"/>
          <w:szCs w:val="22"/>
          <w:lang w:val="en-MY"/>
        </w:rPr>
        <w:footnoteReference w:id="53"/>
      </w:r>
      <w:r w:rsidR="00E8551E" w:rsidRPr="00931498">
        <w:rPr>
          <w:rFonts w:ascii="Arial" w:hAnsi="Arial" w:cs="Arial"/>
          <w:szCs w:val="22"/>
        </w:rPr>
        <w:t xml:space="preserve"> The concept of male authority </w:t>
      </w:r>
      <w:r w:rsidR="00E8551E">
        <w:rPr>
          <w:rFonts w:ascii="Arial" w:hAnsi="Arial" w:cs="Arial"/>
          <w:szCs w:val="22"/>
        </w:rPr>
        <w:t>(</w:t>
      </w:r>
      <w:r w:rsidR="00E8551E" w:rsidRPr="00E8551E">
        <w:rPr>
          <w:rFonts w:ascii="Arial" w:hAnsi="Arial" w:cs="Arial"/>
          <w:i/>
          <w:szCs w:val="22"/>
        </w:rPr>
        <w:t>qiwamah</w:t>
      </w:r>
      <w:r w:rsidR="00E8551E">
        <w:rPr>
          <w:rFonts w:ascii="Arial" w:hAnsi="Arial" w:cs="Arial"/>
          <w:szCs w:val="22"/>
        </w:rPr>
        <w:t xml:space="preserve">) </w:t>
      </w:r>
      <w:r w:rsidR="00E8551E" w:rsidRPr="00931498">
        <w:rPr>
          <w:rFonts w:ascii="Arial" w:hAnsi="Arial" w:cs="Arial"/>
          <w:szCs w:val="22"/>
        </w:rPr>
        <w:t xml:space="preserve">over women plays a central role in institutionalising, justifying, and sustaining a patriarchal model of families in Muslim contexts; and it justifies and perpetuates numerous specific discriminatory provisions and practices, including key critical isses examined in this report. There is a disconnect between this discriminatory legal framework and women’s lived realities and family life today. </w:t>
      </w:r>
    </w:p>
    <w:p w14:paraId="78A8BC9F" w14:textId="77777777" w:rsidR="00E8551E" w:rsidRPr="00931498" w:rsidRDefault="00E8551E" w:rsidP="00E8551E">
      <w:pPr>
        <w:pStyle w:val="ListParagraph"/>
        <w:tabs>
          <w:tab w:val="left" w:pos="284"/>
        </w:tabs>
        <w:autoSpaceDE w:val="0"/>
        <w:autoSpaceDN w:val="0"/>
        <w:adjustRightInd w:val="0"/>
        <w:ind w:left="0"/>
        <w:contextualSpacing/>
        <w:jc w:val="both"/>
        <w:rPr>
          <w:rFonts w:ascii="Arial" w:eastAsia="Calibri" w:hAnsi="Arial" w:cs="Arial"/>
          <w:b/>
          <w:color w:val="auto"/>
          <w:szCs w:val="22"/>
          <w:lang w:val="en-US"/>
        </w:rPr>
      </w:pPr>
    </w:p>
    <w:p w14:paraId="7C591984" w14:textId="026A8A44" w:rsidR="00E8551E" w:rsidRPr="00931498" w:rsidRDefault="00E8551E" w:rsidP="00E8551E">
      <w:pPr>
        <w:pStyle w:val="ListParagraph"/>
        <w:tabs>
          <w:tab w:val="left" w:pos="284"/>
        </w:tabs>
        <w:autoSpaceDE w:val="0"/>
        <w:autoSpaceDN w:val="0"/>
        <w:adjustRightInd w:val="0"/>
        <w:contextualSpacing/>
        <w:jc w:val="both"/>
        <w:rPr>
          <w:rFonts w:ascii="Arial" w:hAnsi="Arial" w:cs="Arial"/>
          <w:szCs w:val="22"/>
        </w:rPr>
      </w:pPr>
      <w:r w:rsidRPr="00931498">
        <w:rPr>
          <w:rFonts w:ascii="Arial" w:hAnsi="Arial" w:cs="Arial"/>
          <w:szCs w:val="22"/>
        </w:rPr>
        <w:t>Musawah believes that several verses in the Qur’an that dwell on the values of love, compassion, closeness, and protection between men and women and the general principles of equality and justice should form the basis of marriage and family in Islam. Repealing the codification of unequal and discriminatory rights and responsibilities within the marriage is not against Islam—it is in fact consistent with Qur’anic principles of justice (‘</w:t>
      </w:r>
      <w:r w:rsidRPr="00931498">
        <w:rPr>
          <w:rFonts w:ascii="Arial" w:hAnsi="Arial" w:cs="Arial"/>
          <w:i/>
          <w:szCs w:val="22"/>
        </w:rPr>
        <w:t>adl</w:t>
      </w:r>
      <w:r w:rsidRPr="00931498">
        <w:rPr>
          <w:rFonts w:ascii="Arial" w:hAnsi="Arial" w:cs="Arial"/>
          <w:szCs w:val="22"/>
        </w:rPr>
        <w:t>), equality (</w:t>
      </w:r>
      <w:r w:rsidRPr="00931498">
        <w:rPr>
          <w:rFonts w:ascii="Arial" w:hAnsi="Arial" w:cs="Arial"/>
          <w:i/>
          <w:szCs w:val="22"/>
        </w:rPr>
        <w:t>musawah</w:t>
      </w:r>
      <w:r w:rsidRPr="00931498">
        <w:rPr>
          <w:rFonts w:ascii="Arial" w:hAnsi="Arial" w:cs="Arial"/>
          <w:szCs w:val="22"/>
        </w:rPr>
        <w:t>), dignity (</w:t>
      </w:r>
      <w:r w:rsidRPr="00931498">
        <w:rPr>
          <w:rFonts w:ascii="Arial" w:hAnsi="Arial" w:cs="Arial"/>
          <w:i/>
          <w:szCs w:val="22"/>
        </w:rPr>
        <w:t>karamah</w:t>
      </w:r>
      <w:r w:rsidR="006C7DFF">
        <w:rPr>
          <w:rFonts w:ascii="Arial" w:hAnsi="Arial" w:cs="Arial"/>
          <w:szCs w:val="22"/>
        </w:rPr>
        <w:t>)</w:t>
      </w:r>
      <w:proofErr w:type="gramStart"/>
      <w:r w:rsidR="006C7DFF">
        <w:rPr>
          <w:rFonts w:ascii="Arial" w:hAnsi="Arial" w:cs="Arial"/>
          <w:szCs w:val="22"/>
        </w:rPr>
        <w:t>,</w:t>
      </w:r>
      <w:proofErr w:type="gramEnd"/>
      <w:r w:rsidRPr="00931498">
        <w:rPr>
          <w:rFonts w:ascii="Arial" w:hAnsi="Arial" w:cs="Arial"/>
          <w:szCs w:val="22"/>
        </w:rPr>
        <w:t xml:space="preserve"> and love and compassion (</w:t>
      </w:r>
      <w:r w:rsidRPr="00931498">
        <w:rPr>
          <w:rFonts w:ascii="Arial" w:hAnsi="Arial" w:cs="Arial"/>
          <w:i/>
          <w:szCs w:val="22"/>
        </w:rPr>
        <w:t>mawaddah wa rahmah</w:t>
      </w:r>
      <w:r w:rsidRPr="00931498">
        <w:rPr>
          <w:rFonts w:ascii="Arial" w:hAnsi="Arial" w:cs="Arial"/>
          <w:szCs w:val="22"/>
        </w:rPr>
        <w:t xml:space="preserve">). </w:t>
      </w:r>
      <w:r>
        <w:rPr>
          <w:rStyle w:val="FootnoteReference"/>
          <w:rFonts w:ascii="Arial" w:hAnsi="Arial" w:cs="Arial"/>
          <w:szCs w:val="22"/>
        </w:rPr>
        <w:footnoteReference w:id="54"/>
      </w:r>
    </w:p>
    <w:p w14:paraId="0134E39A" w14:textId="77777777" w:rsidR="00E8551E" w:rsidRPr="00931498" w:rsidRDefault="00E8551E" w:rsidP="00E8551E">
      <w:pPr>
        <w:pStyle w:val="ListParagraph"/>
        <w:tabs>
          <w:tab w:val="left" w:pos="284"/>
        </w:tabs>
        <w:autoSpaceDE w:val="0"/>
        <w:autoSpaceDN w:val="0"/>
        <w:adjustRightInd w:val="0"/>
        <w:ind w:left="0"/>
        <w:contextualSpacing/>
        <w:jc w:val="both"/>
        <w:rPr>
          <w:rFonts w:ascii="Arial" w:hAnsi="Arial" w:cs="Arial"/>
          <w:szCs w:val="22"/>
          <w:lang w:val="en-MY"/>
        </w:rPr>
      </w:pPr>
    </w:p>
    <w:p w14:paraId="6DF1338A" w14:textId="2F31F8B0" w:rsidR="00670D46" w:rsidRPr="00670D46" w:rsidRDefault="00F62451" w:rsidP="00670D46">
      <w:pPr>
        <w:pStyle w:val="ListParagraph"/>
        <w:numPr>
          <w:ilvl w:val="0"/>
          <w:numId w:val="5"/>
        </w:numPr>
        <w:autoSpaceDE w:val="0"/>
        <w:autoSpaceDN w:val="0"/>
        <w:adjustRightInd w:val="0"/>
        <w:contextualSpacing/>
        <w:jc w:val="both"/>
        <w:rPr>
          <w:rFonts w:ascii="Arial" w:hAnsi="Arial" w:cs="Arial"/>
          <w:b/>
          <w:szCs w:val="22"/>
        </w:rPr>
      </w:pPr>
      <w:r>
        <w:rPr>
          <w:rFonts w:ascii="Arial" w:hAnsi="Arial" w:cs="Arial"/>
          <w:b/>
          <w:szCs w:val="22"/>
        </w:rPr>
        <w:t>Challenging the</w:t>
      </w:r>
      <w:r w:rsidR="00E8551E" w:rsidRPr="00931498">
        <w:rPr>
          <w:rFonts w:ascii="Arial" w:hAnsi="Arial" w:cs="Arial"/>
          <w:b/>
          <w:szCs w:val="22"/>
        </w:rPr>
        <w:t xml:space="preserve"> </w:t>
      </w:r>
      <w:r w:rsidR="00305AE4">
        <w:rPr>
          <w:rFonts w:ascii="Arial" w:hAnsi="Arial" w:cs="Arial"/>
          <w:b/>
          <w:szCs w:val="22"/>
        </w:rPr>
        <w:t>maintenance-obedience legal framework</w:t>
      </w:r>
      <w:r w:rsidR="00E8551E" w:rsidRPr="00931498">
        <w:rPr>
          <w:rFonts w:ascii="Arial" w:hAnsi="Arial" w:cs="Arial"/>
          <w:b/>
          <w:szCs w:val="22"/>
        </w:rPr>
        <w:t>.</w:t>
      </w:r>
      <w:r w:rsidR="005F5FEF">
        <w:rPr>
          <w:rStyle w:val="FootnoteReference"/>
          <w:rFonts w:ascii="Arial" w:hAnsi="Arial" w:cs="Arial"/>
        </w:rPr>
        <w:footnoteReference w:id="55"/>
      </w:r>
      <w:r w:rsidR="005F5FEF" w:rsidRPr="000D7B2D">
        <w:rPr>
          <w:rFonts w:ascii="Arial" w:hAnsi="Arial" w:cs="Arial"/>
        </w:rPr>
        <w:t xml:space="preserve"> </w:t>
      </w:r>
      <w:r w:rsidR="00E8551E" w:rsidRPr="00931498">
        <w:rPr>
          <w:rFonts w:ascii="Arial" w:hAnsi="Arial" w:cs="Arial"/>
          <w:szCs w:val="22"/>
        </w:rPr>
        <w:t xml:space="preserve"> In Muslim legal tradition, the husband’s duty to maintain his wife and children comes with a corollary condition—that the wife is required to be obedient to him. Her failure to obey (</w:t>
      </w:r>
      <w:r w:rsidR="00E8551E" w:rsidRPr="00931498">
        <w:rPr>
          <w:rFonts w:ascii="Arial" w:hAnsi="Arial" w:cs="Arial"/>
          <w:i/>
          <w:szCs w:val="22"/>
        </w:rPr>
        <w:t>nushuz</w:t>
      </w:r>
      <w:r w:rsidR="00E8551E" w:rsidRPr="00931498">
        <w:rPr>
          <w:rFonts w:ascii="Arial" w:hAnsi="Arial" w:cs="Arial"/>
          <w:szCs w:val="22"/>
        </w:rPr>
        <w:t xml:space="preserve">) could lead to her losing her right to maintenance. In reality today, many men fail to fulfill their duty to provide, and yet do not lose their right to demand obedience from their wives. This idea of ‘complementarity’ does not in practice lead to equity in rights and responsibilities between the husband and wife. Men who fail to provide do not lose their authority over women. While women who financially provide for the family do not enjoy corollary rights and privileges. </w:t>
      </w:r>
    </w:p>
    <w:p w14:paraId="650D1A33" w14:textId="77777777" w:rsidR="00670D46" w:rsidRPr="00670D46" w:rsidRDefault="00670D46" w:rsidP="00670D46">
      <w:pPr>
        <w:pStyle w:val="ListParagraph"/>
        <w:autoSpaceDE w:val="0"/>
        <w:autoSpaceDN w:val="0"/>
        <w:adjustRightInd w:val="0"/>
        <w:contextualSpacing/>
        <w:jc w:val="both"/>
        <w:rPr>
          <w:rFonts w:ascii="Arial" w:hAnsi="Arial" w:cs="Arial"/>
          <w:b/>
          <w:szCs w:val="22"/>
        </w:rPr>
      </w:pPr>
    </w:p>
    <w:p w14:paraId="205CC721" w14:textId="04D4213C" w:rsidR="00670D46" w:rsidRDefault="00E8551E" w:rsidP="00670D46">
      <w:pPr>
        <w:pStyle w:val="ListParagraph"/>
        <w:autoSpaceDE w:val="0"/>
        <w:autoSpaceDN w:val="0"/>
        <w:adjustRightInd w:val="0"/>
        <w:contextualSpacing/>
        <w:jc w:val="both"/>
        <w:rPr>
          <w:rFonts w:ascii="Arial" w:hAnsi="Arial" w:cs="Arial"/>
          <w:i/>
        </w:rPr>
      </w:pPr>
      <w:r w:rsidRPr="00670D46">
        <w:rPr>
          <w:rFonts w:ascii="Arial" w:hAnsi="Arial" w:cs="Arial"/>
        </w:rPr>
        <w:t xml:space="preserve">Musawah argues that the logic of such a law, maintenance in return for obedience, is discriminatory in practice. The Qur’an introduced numerous reforms to existing cultural practices relating to the financial rights of women, including allowing women to own and inherit property. This was the beginning of a trajectory of reform which, if carried forward 1400 years later to </w:t>
      </w:r>
      <w:r w:rsidR="00D05487">
        <w:rPr>
          <w:rFonts w:ascii="Arial" w:hAnsi="Arial" w:cs="Arial"/>
        </w:rPr>
        <w:t xml:space="preserve">reflect </w:t>
      </w:r>
      <w:r w:rsidRPr="00670D46">
        <w:rPr>
          <w:rFonts w:ascii="Arial" w:hAnsi="Arial" w:cs="Arial"/>
        </w:rPr>
        <w:t>changing times and contexts, should lead to the elimination of the legal logic of maintenance in exchange for obedience, and to the introduction of equality between men and women in all areas, including financial matters. The idea that ‘complementarity’ or ‘reciprocity’ of rights and obligations do not constitute discrimination in the Muslim Personal Status laws must be challenged</w:t>
      </w:r>
      <w:r w:rsidRPr="00670D46">
        <w:rPr>
          <w:rFonts w:ascii="Arial" w:hAnsi="Arial" w:cs="Arial"/>
          <w:i/>
        </w:rPr>
        <w:t>.</w:t>
      </w:r>
      <w:r w:rsidRPr="00931498">
        <w:rPr>
          <w:rStyle w:val="FootnoteReference"/>
          <w:rFonts w:ascii="Arial" w:hAnsi="Arial" w:cs="Arial"/>
          <w:bCs/>
          <w:shd w:val="clear" w:color="auto" w:fill="FFFFFF"/>
        </w:rPr>
        <w:footnoteReference w:id="56"/>
      </w:r>
    </w:p>
    <w:p w14:paraId="2C7100C4" w14:textId="77777777" w:rsidR="00670D46" w:rsidRPr="00670D46" w:rsidRDefault="00670D46" w:rsidP="00670D46">
      <w:pPr>
        <w:pStyle w:val="ListParagraph"/>
        <w:autoSpaceDE w:val="0"/>
        <w:autoSpaceDN w:val="0"/>
        <w:adjustRightInd w:val="0"/>
        <w:contextualSpacing/>
        <w:jc w:val="both"/>
        <w:rPr>
          <w:rFonts w:ascii="Arial" w:hAnsi="Arial" w:cs="Arial"/>
          <w:b/>
          <w:szCs w:val="22"/>
        </w:rPr>
      </w:pPr>
    </w:p>
    <w:p w14:paraId="2E3F1690" w14:textId="0C5EF5B7" w:rsidR="005801B3" w:rsidRPr="005801B3" w:rsidRDefault="00F62451" w:rsidP="00670D46">
      <w:pPr>
        <w:pStyle w:val="ListParagraph"/>
        <w:numPr>
          <w:ilvl w:val="0"/>
          <w:numId w:val="5"/>
        </w:numPr>
        <w:autoSpaceDE w:val="0"/>
        <w:autoSpaceDN w:val="0"/>
        <w:adjustRightInd w:val="0"/>
        <w:contextualSpacing/>
        <w:jc w:val="both"/>
        <w:rPr>
          <w:rFonts w:ascii="Arial" w:hAnsi="Arial" w:cs="Arial"/>
          <w:b/>
          <w:szCs w:val="22"/>
        </w:rPr>
      </w:pPr>
      <w:r>
        <w:rPr>
          <w:rFonts w:ascii="Arial" w:hAnsi="Arial" w:cs="Arial"/>
          <w:b/>
          <w:szCs w:val="22"/>
        </w:rPr>
        <w:t>Addressing the</w:t>
      </w:r>
      <w:r w:rsidR="00670D46">
        <w:rPr>
          <w:rFonts w:ascii="Arial" w:hAnsi="Arial" w:cs="Arial"/>
          <w:b/>
          <w:szCs w:val="22"/>
        </w:rPr>
        <w:t xml:space="preserve"> disconnect between law and reality: </w:t>
      </w:r>
      <w:r w:rsidR="00670D46" w:rsidRPr="00670D46">
        <w:rPr>
          <w:rFonts w:ascii="Arial" w:hAnsi="Arial" w:cs="Arial"/>
          <w:szCs w:val="22"/>
        </w:rPr>
        <w:t xml:space="preserve">The </w:t>
      </w:r>
      <w:r w:rsidR="00670D46" w:rsidRPr="00670D46">
        <w:rPr>
          <w:rFonts w:ascii="Arial" w:hAnsi="Arial" w:cs="Arial"/>
        </w:rPr>
        <w:t>Government of the UAE</w:t>
      </w:r>
      <w:r w:rsidR="00670D46" w:rsidRPr="00670D46">
        <w:rPr>
          <w:rFonts w:ascii="Arial" w:hAnsi="Arial" w:cs="Arial"/>
          <w:szCs w:val="22"/>
        </w:rPr>
        <w:t xml:space="preserve"> is proud of and has actively encouraged women’s active participation in the workforce</w:t>
      </w:r>
      <w:r w:rsidR="00090B33">
        <w:rPr>
          <w:rFonts w:ascii="Arial" w:hAnsi="Arial" w:cs="Arial"/>
          <w:szCs w:val="22"/>
        </w:rPr>
        <w:t>.</w:t>
      </w:r>
      <w:r w:rsidR="00670D46" w:rsidRPr="00670D46">
        <w:rPr>
          <w:rFonts w:ascii="Arial" w:hAnsi="Arial" w:cs="Arial"/>
          <w:szCs w:val="22"/>
        </w:rPr>
        <w:t xml:space="preserve"> The </w:t>
      </w:r>
      <w:r w:rsidR="00670D46" w:rsidRPr="00670D46">
        <w:rPr>
          <w:rFonts w:ascii="Arial" w:hAnsi="Arial" w:cs="Arial"/>
        </w:rPr>
        <w:t>UAE</w:t>
      </w:r>
      <w:r w:rsidR="00670D46" w:rsidRPr="00670D46">
        <w:rPr>
          <w:rFonts w:ascii="Arial" w:hAnsi="Arial" w:cs="Arial"/>
          <w:szCs w:val="22"/>
        </w:rPr>
        <w:t xml:space="preserve"> notes the importance of ‘harnessing [women’s] potential for the advancement of sustainable development, and ‘employ[ing] women’s human energy to drive the future,’ and has thus worked to increase the active participation of women in education and the workforce towards its 2021 vision and development goals.</w:t>
      </w:r>
      <w:r w:rsidR="00670D46" w:rsidRPr="00002E70">
        <w:rPr>
          <w:rStyle w:val="FootnoteReference"/>
          <w:rFonts w:ascii="Arial" w:hAnsi="Arial" w:cs="Arial"/>
          <w:szCs w:val="22"/>
        </w:rPr>
        <w:footnoteReference w:id="57"/>
      </w:r>
      <w:r w:rsidR="00670D46">
        <w:rPr>
          <w:rFonts w:ascii="Arial" w:hAnsi="Arial" w:cs="Arial"/>
          <w:szCs w:val="22"/>
        </w:rPr>
        <w:t xml:space="preserve"> </w:t>
      </w:r>
      <w:r w:rsidR="00670D46" w:rsidRPr="00670D46">
        <w:rPr>
          <w:rStyle w:val="FootnoteReference"/>
          <w:rFonts w:ascii="Arial" w:hAnsi="Arial" w:cs="Arial"/>
          <w:szCs w:val="22"/>
        </w:rPr>
        <w:footnoteReference w:id="58"/>
      </w:r>
      <w:r w:rsidR="00670D46" w:rsidRPr="00670D46">
        <w:rPr>
          <w:rStyle w:val="FootnoteReference"/>
          <w:rFonts w:ascii="Arial" w:hAnsi="Arial" w:cs="Arial"/>
        </w:rPr>
        <w:t xml:space="preserve"> </w:t>
      </w:r>
      <w:r w:rsidR="005F5FEF">
        <w:rPr>
          <w:rFonts w:ascii="Arial" w:hAnsi="Arial" w:cs="Arial"/>
        </w:rPr>
        <w:t xml:space="preserve"> </w:t>
      </w:r>
      <w:r w:rsidR="005F5FEF">
        <w:rPr>
          <w:rStyle w:val="FootnoteReference"/>
          <w:rFonts w:ascii="Arial" w:hAnsi="Arial" w:cs="Arial"/>
        </w:rPr>
        <w:footnoteReference w:id="59"/>
      </w:r>
      <w:r w:rsidR="005F5FEF">
        <w:rPr>
          <w:rFonts w:ascii="Arial" w:hAnsi="Arial" w:cs="Arial"/>
        </w:rPr>
        <w:t xml:space="preserve"> </w:t>
      </w:r>
      <w:r w:rsidR="00670D46" w:rsidRPr="00670D46">
        <w:rPr>
          <w:rFonts w:ascii="Arial" w:hAnsi="Arial" w:cs="Arial"/>
          <w:szCs w:val="22"/>
        </w:rPr>
        <w:t>Indeed, the State notes that it has worked to create employment environments that attract women by enabling them to reconcile their family and employment responsibilities,</w:t>
      </w:r>
      <w:r w:rsidR="00670D46" w:rsidRPr="00002E70">
        <w:rPr>
          <w:rStyle w:val="FootnoteReference"/>
          <w:rFonts w:ascii="Arial" w:hAnsi="Arial" w:cs="Arial"/>
          <w:szCs w:val="22"/>
        </w:rPr>
        <w:footnoteReference w:id="60"/>
      </w:r>
      <w:r w:rsidR="00670D46" w:rsidRPr="00670D46">
        <w:rPr>
          <w:rFonts w:ascii="Arial" w:hAnsi="Arial" w:cs="Arial"/>
          <w:szCs w:val="22"/>
        </w:rPr>
        <w:t xml:space="preserve"> </w:t>
      </w:r>
      <w:r w:rsidR="00670D46" w:rsidRPr="00670D46">
        <w:rPr>
          <w:rFonts w:ascii="Arial" w:hAnsi="Arial" w:cs="Arial"/>
        </w:rPr>
        <w:t xml:space="preserve">and </w:t>
      </w:r>
      <w:r w:rsidR="00670D46" w:rsidRPr="00670D46">
        <w:rPr>
          <w:rFonts w:ascii="Arial" w:hAnsi="Arial" w:cs="Arial"/>
          <w:szCs w:val="22"/>
        </w:rPr>
        <w:t>Emirati legislation guarantees the right to equal renumeration</w:t>
      </w:r>
      <w:r w:rsidR="00670D46" w:rsidRPr="00670D46">
        <w:rPr>
          <w:rFonts w:ascii="Arial" w:hAnsi="Arial" w:cs="Arial"/>
        </w:rPr>
        <w:t>.</w:t>
      </w:r>
      <w:r w:rsidR="00670D46" w:rsidRPr="00002E70">
        <w:rPr>
          <w:rStyle w:val="FootnoteReference"/>
          <w:rFonts w:ascii="Arial" w:hAnsi="Arial" w:cs="Arial"/>
          <w:szCs w:val="22"/>
        </w:rPr>
        <w:footnoteReference w:id="61"/>
      </w:r>
      <w:r w:rsidR="00670D46" w:rsidRPr="00670D46">
        <w:rPr>
          <w:rFonts w:ascii="Arial" w:hAnsi="Arial" w:cs="Arial"/>
        </w:rPr>
        <w:t xml:space="preserve"> </w:t>
      </w:r>
      <w:r w:rsidR="005801B3">
        <w:rPr>
          <w:rFonts w:ascii="Arial" w:hAnsi="Arial" w:cs="Arial"/>
        </w:rPr>
        <w:t>Available data indicates that the UAE has the highest female labour force participation rate in the MENA region, at 47%</w:t>
      </w:r>
      <w:r w:rsidR="00CA72C8">
        <w:rPr>
          <w:rFonts w:ascii="Arial" w:hAnsi="Arial" w:cs="Arial"/>
        </w:rPr>
        <w:t>,</w:t>
      </w:r>
      <w:r w:rsidR="005801B3">
        <w:rPr>
          <w:rFonts w:ascii="Arial" w:hAnsi="Arial" w:cs="Arial"/>
        </w:rPr>
        <w:t xml:space="preserve"> and is the highest ranked MENA country in the World Economic Forum Gender Gap Index.</w:t>
      </w:r>
      <w:r w:rsidR="00CA72C8" w:rsidRPr="00931498">
        <w:rPr>
          <w:rStyle w:val="FootnoteReference"/>
          <w:rFonts w:ascii="Arial" w:hAnsi="Arial" w:cs="Arial"/>
        </w:rPr>
        <w:footnoteReference w:id="62"/>
      </w:r>
      <w:r w:rsidR="005801B3">
        <w:rPr>
          <w:rFonts w:ascii="Arial" w:hAnsi="Arial" w:cs="Arial"/>
        </w:rPr>
        <w:t xml:space="preserve"> Likewise, more than 70% of students in Emer</w:t>
      </w:r>
      <w:r w:rsidR="00090B33">
        <w:rPr>
          <w:rFonts w:ascii="Arial" w:hAnsi="Arial" w:cs="Arial"/>
        </w:rPr>
        <w:t>a</w:t>
      </w:r>
      <w:r w:rsidR="005801B3">
        <w:rPr>
          <w:rFonts w:ascii="Arial" w:hAnsi="Arial" w:cs="Arial"/>
        </w:rPr>
        <w:t>ti government universities are women, and the female literacy rate is at 90%.</w:t>
      </w:r>
      <w:r w:rsidR="00CA72C8" w:rsidRPr="00931498">
        <w:rPr>
          <w:rStyle w:val="FootnoteReference"/>
          <w:rFonts w:ascii="Arial" w:hAnsi="Arial" w:cs="Arial"/>
        </w:rPr>
        <w:footnoteReference w:id="63"/>
      </w:r>
    </w:p>
    <w:p w14:paraId="5F9AC6BE" w14:textId="77777777" w:rsidR="005801B3" w:rsidRPr="005801B3" w:rsidRDefault="005801B3" w:rsidP="005801B3">
      <w:pPr>
        <w:pStyle w:val="ListParagraph"/>
        <w:autoSpaceDE w:val="0"/>
        <w:autoSpaceDN w:val="0"/>
        <w:adjustRightInd w:val="0"/>
        <w:contextualSpacing/>
        <w:jc w:val="both"/>
        <w:rPr>
          <w:rFonts w:ascii="Arial" w:hAnsi="Arial" w:cs="Arial"/>
          <w:b/>
          <w:szCs w:val="22"/>
        </w:rPr>
      </w:pPr>
    </w:p>
    <w:p w14:paraId="19846A82" w14:textId="32B10DF0" w:rsidR="00E8551E" w:rsidRPr="006C7DFF" w:rsidRDefault="00670D46" w:rsidP="005801B3">
      <w:pPr>
        <w:pStyle w:val="ListParagraph"/>
        <w:autoSpaceDE w:val="0"/>
        <w:autoSpaceDN w:val="0"/>
        <w:adjustRightInd w:val="0"/>
        <w:contextualSpacing/>
        <w:jc w:val="both"/>
        <w:rPr>
          <w:rFonts w:ascii="Arial" w:hAnsi="Arial" w:cs="Arial"/>
          <w:b/>
          <w:i/>
          <w:szCs w:val="22"/>
        </w:rPr>
      </w:pPr>
      <w:r w:rsidRPr="006C7DFF">
        <w:rPr>
          <w:rFonts w:ascii="Arial" w:hAnsi="Arial" w:cs="Arial"/>
          <w:b/>
          <w:i/>
        </w:rPr>
        <w:t>There is a deep disconnect between</w:t>
      </w:r>
      <w:r w:rsidR="001B2FC4">
        <w:rPr>
          <w:rFonts w:ascii="Arial" w:hAnsi="Arial" w:cs="Arial"/>
          <w:b/>
          <w:i/>
        </w:rPr>
        <w:t xml:space="preserve"> the</w:t>
      </w:r>
      <w:r w:rsidRPr="006C7DFF">
        <w:rPr>
          <w:rFonts w:ascii="Arial" w:hAnsi="Arial" w:cs="Arial"/>
          <w:b/>
          <w:i/>
        </w:rPr>
        <w:t xml:space="preserve"> logic of </w:t>
      </w:r>
      <w:r w:rsidR="00930F7D" w:rsidRPr="006C7DFF">
        <w:rPr>
          <w:rFonts w:ascii="Arial" w:hAnsi="Arial" w:cs="Arial"/>
          <w:b/>
          <w:i/>
        </w:rPr>
        <w:t xml:space="preserve">the 2005 Personal Status Law and the reality of women’s work and lives on the ground, as well as between the logic of the law and the Government’s own rhetoric and initiatives regarding women’s </w:t>
      </w:r>
      <w:r w:rsidR="005801B3" w:rsidRPr="006C7DFF">
        <w:rPr>
          <w:rFonts w:ascii="Arial" w:hAnsi="Arial" w:cs="Arial"/>
          <w:b/>
          <w:i/>
        </w:rPr>
        <w:t xml:space="preserve">access to education and </w:t>
      </w:r>
      <w:r w:rsidR="00930F7D" w:rsidRPr="006C7DFF">
        <w:rPr>
          <w:rFonts w:ascii="Arial" w:hAnsi="Arial" w:cs="Arial"/>
          <w:b/>
          <w:i/>
        </w:rPr>
        <w:t xml:space="preserve">employment. </w:t>
      </w:r>
    </w:p>
    <w:p w14:paraId="49B980FB" w14:textId="77777777" w:rsidR="00670D46" w:rsidRDefault="00670D46" w:rsidP="00670D46">
      <w:pPr>
        <w:spacing w:after="0" w:line="240" w:lineRule="auto"/>
        <w:ind w:left="720"/>
        <w:contextualSpacing/>
        <w:jc w:val="both"/>
        <w:rPr>
          <w:rFonts w:ascii="Arial" w:hAnsi="Arial" w:cs="Arial"/>
        </w:rPr>
      </w:pPr>
    </w:p>
    <w:p w14:paraId="59ADF960" w14:textId="77777777" w:rsidR="00FD4080" w:rsidRPr="00670D46" w:rsidRDefault="00FD4080" w:rsidP="00670D46">
      <w:pPr>
        <w:spacing w:after="0" w:line="240" w:lineRule="auto"/>
        <w:ind w:left="720"/>
        <w:contextualSpacing/>
        <w:jc w:val="both"/>
        <w:rPr>
          <w:rFonts w:ascii="Arial" w:hAnsi="Arial" w:cs="Arial"/>
        </w:rPr>
      </w:pPr>
    </w:p>
    <w:p w14:paraId="07F6ADA2" w14:textId="3585BDD3" w:rsidR="00E8551E" w:rsidRPr="00931498" w:rsidRDefault="00E8551E" w:rsidP="00E8551E">
      <w:pPr>
        <w:widowControl w:val="0"/>
        <w:autoSpaceDE w:val="0"/>
        <w:autoSpaceDN w:val="0"/>
        <w:adjustRightInd w:val="0"/>
        <w:jc w:val="both"/>
        <w:rPr>
          <w:rFonts w:ascii="Arial" w:hAnsi="Arial" w:cs="Arial"/>
          <w:b/>
        </w:rPr>
      </w:pPr>
      <w:r w:rsidRPr="00931498">
        <w:rPr>
          <w:rFonts w:ascii="Arial" w:hAnsi="Arial" w:cs="Arial"/>
          <w:b/>
        </w:rPr>
        <w:t xml:space="preserve">(3) </w:t>
      </w:r>
      <w:r w:rsidR="00F62451">
        <w:rPr>
          <w:rFonts w:ascii="Arial" w:hAnsi="Arial" w:cs="Arial"/>
          <w:b/>
        </w:rPr>
        <w:t>RECOMMENDATIONS:</w:t>
      </w:r>
      <w:r w:rsidRPr="00931498">
        <w:rPr>
          <w:rFonts w:ascii="Arial" w:hAnsi="Arial" w:cs="Arial"/>
          <w:b/>
        </w:rPr>
        <w:t xml:space="preserve"> </w:t>
      </w:r>
    </w:p>
    <w:p w14:paraId="1D6FE05E" w14:textId="77777777" w:rsidR="00E8551E" w:rsidRPr="007902FF" w:rsidRDefault="00E8551E" w:rsidP="00E8551E">
      <w:pPr>
        <w:pStyle w:val="ListParagraph"/>
        <w:widowControl w:val="0"/>
        <w:numPr>
          <w:ilvl w:val="0"/>
          <w:numId w:val="5"/>
        </w:numPr>
        <w:autoSpaceDE w:val="0"/>
        <w:autoSpaceDN w:val="0"/>
        <w:adjustRightInd w:val="0"/>
        <w:jc w:val="both"/>
        <w:rPr>
          <w:rFonts w:ascii="Arial" w:hAnsi="Arial" w:cs="Arial"/>
          <w:b/>
          <w:i/>
          <w:szCs w:val="22"/>
        </w:rPr>
      </w:pPr>
      <w:r w:rsidRPr="00931498">
        <w:rPr>
          <w:rFonts w:ascii="Arial" w:hAnsi="Arial" w:cs="Arial"/>
          <w:szCs w:val="22"/>
        </w:rPr>
        <w:t>Accord husband and wife equal rights and responsibilities in marriage, within a legal framework that recognises marriage as a partnership of equals.</w:t>
      </w:r>
    </w:p>
    <w:p w14:paraId="591004C1" w14:textId="34040CD8" w:rsidR="007902FF" w:rsidRDefault="007902FF" w:rsidP="007902FF">
      <w:pPr>
        <w:pStyle w:val="SingleTxt"/>
        <w:numPr>
          <w:ilvl w:val="0"/>
          <w:numId w:val="5"/>
        </w:numPr>
        <w:spacing w:after="0" w:line="240" w:lineRule="auto"/>
        <w:ind w:right="0"/>
        <w:rPr>
          <w:rFonts w:ascii="Arial" w:hAnsi="Arial" w:cs="Arial"/>
          <w:sz w:val="22"/>
          <w:szCs w:val="22"/>
        </w:rPr>
      </w:pPr>
      <w:r>
        <w:rPr>
          <w:rFonts w:ascii="Arial" w:hAnsi="Arial" w:cs="Arial"/>
          <w:sz w:val="22"/>
          <w:szCs w:val="22"/>
        </w:rPr>
        <w:t>A</w:t>
      </w:r>
      <w:r w:rsidRPr="007902FF">
        <w:rPr>
          <w:rFonts w:ascii="Arial" w:hAnsi="Arial" w:cs="Arial"/>
          <w:sz w:val="22"/>
          <w:szCs w:val="22"/>
        </w:rPr>
        <w:t>dopt a national strategic plan aimed at bringing about a change in the widely accepted stereotypical roles of women and men, by promoting equal sharing of family responsibilities.</w:t>
      </w:r>
      <w:r>
        <w:rPr>
          <w:rStyle w:val="FootnoteReference"/>
          <w:rFonts w:ascii="Arial" w:hAnsi="Arial" w:cs="Arial"/>
          <w:sz w:val="22"/>
          <w:szCs w:val="22"/>
        </w:rPr>
        <w:footnoteReference w:id="64"/>
      </w:r>
    </w:p>
    <w:p w14:paraId="4BDE9116" w14:textId="04AEF29E" w:rsidR="007902FF" w:rsidRPr="007902FF" w:rsidRDefault="007902FF" w:rsidP="00E8551E">
      <w:pPr>
        <w:pStyle w:val="ListParagraph"/>
        <w:widowControl w:val="0"/>
        <w:numPr>
          <w:ilvl w:val="0"/>
          <w:numId w:val="5"/>
        </w:numPr>
        <w:autoSpaceDE w:val="0"/>
        <w:autoSpaceDN w:val="0"/>
        <w:adjustRightInd w:val="0"/>
        <w:jc w:val="both"/>
        <w:rPr>
          <w:rFonts w:ascii="Arial" w:hAnsi="Arial" w:cs="Arial"/>
          <w:b/>
          <w:i/>
          <w:szCs w:val="22"/>
        </w:rPr>
      </w:pPr>
      <w:r>
        <w:rPr>
          <w:rFonts w:ascii="Arial" w:hAnsi="Arial" w:cs="Arial"/>
          <w:szCs w:val="22"/>
        </w:rPr>
        <w:t>Initiate</w:t>
      </w:r>
      <w:r w:rsidRPr="007902FF">
        <w:rPr>
          <w:rFonts w:ascii="Arial" w:hAnsi="Arial" w:cs="Arial"/>
          <w:szCs w:val="22"/>
        </w:rPr>
        <w:t xml:space="preserve"> awareness-raising </w:t>
      </w:r>
      <w:r>
        <w:rPr>
          <w:rFonts w:ascii="Arial" w:hAnsi="Arial" w:cs="Arial"/>
          <w:szCs w:val="22"/>
        </w:rPr>
        <w:t>campaigns</w:t>
      </w:r>
      <w:r w:rsidRPr="007902FF">
        <w:rPr>
          <w:rFonts w:ascii="Arial" w:hAnsi="Arial" w:cs="Arial"/>
          <w:szCs w:val="22"/>
        </w:rPr>
        <w:t xml:space="preserve"> </w:t>
      </w:r>
      <w:r>
        <w:rPr>
          <w:rFonts w:ascii="Arial" w:hAnsi="Arial" w:cs="Arial"/>
          <w:szCs w:val="22"/>
        </w:rPr>
        <w:t>through</w:t>
      </w:r>
      <w:r w:rsidR="00090B33">
        <w:rPr>
          <w:rFonts w:ascii="Arial" w:hAnsi="Arial" w:cs="Arial"/>
          <w:szCs w:val="22"/>
        </w:rPr>
        <w:t xml:space="preserve"> the </w:t>
      </w:r>
      <w:r w:rsidRPr="007902FF">
        <w:rPr>
          <w:rFonts w:ascii="Arial" w:hAnsi="Arial" w:cs="Arial"/>
          <w:szCs w:val="22"/>
        </w:rPr>
        <w:t xml:space="preserve">media </w:t>
      </w:r>
      <w:r>
        <w:rPr>
          <w:rFonts w:ascii="Arial" w:hAnsi="Arial" w:cs="Arial"/>
          <w:szCs w:val="22"/>
        </w:rPr>
        <w:t>to eliminate gender-role stere</w:t>
      </w:r>
      <w:r w:rsidR="00090B33">
        <w:rPr>
          <w:rFonts w:ascii="Arial" w:hAnsi="Arial" w:cs="Arial"/>
          <w:szCs w:val="22"/>
        </w:rPr>
        <w:t>o</w:t>
      </w:r>
      <w:r>
        <w:rPr>
          <w:rFonts w:ascii="Arial" w:hAnsi="Arial" w:cs="Arial"/>
          <w:szCs w:val="22"/>
        </w:rPr>
        <w:t xml:space="preserve">types, and encourage partnerships based on equal—not complementary—rights  and responsibilities. </w:t>
      </w:r>
    </w:p>
    <w:p w14:paraId="7B729ED7" w14:textId="3470E185" w:rsidR="007902FF" w:rsidRPr="00931498" w:rsidRDefault="007902FF" w:rsidP="00E8551E">
      <w:pPr>
        <w:pStyle w:val="ListParagraph"/>
        <w:widowControl w:val="0"/>
        <w:numPr>
          <w:ilvl w:val="0"/>
          <w:numId w:val="5"/>
        </w:numPr>
        <w:autoSpaceDE w:val="0"/>
        <w:autoSpaceDN w:val="0"/>
        <w:adjustRightInd w:val="0"/>
        <w:jc w:val="both"/>
        <w:rPr>
          <w:rFonts w:ascii="Arial" w:hAnsi="Arial" w:cs="Arial"/>
          <w:b/>
          <w:i/>
          <w:szCs w:val="22"/>
        </w:rPr>
      </w:pPr>
      <w:r>
        <w:rPr>
          <w:rFonts w:ascii="Arial" w:hAnsi="Arial" w:cs="Arial"/>
          <w:szCs w:val="22"/>
        </w:rPr>
        <w:t>E</w:t>
      </w:r>
      <w:r w:rsidRPr="007902FF">
        <w:rPr>
          <w:rFonts w:ascii="Arial" w:hAnsi="Arial" w:cs="Arial"/>
          <w:szCs w:val="22"/>
        </w:rPr>
        <w:t>nhance t</w:t>
      </w:r>
      <w:r>
        <w:rPr>
          <w:rFonts w:ascii="Arial" w:hAnsi="Arial" w:cs="Arial"/>
          <w:szCs w:val="22"/>
        </w:rPr>
        <w:t>he training of teaching staff with</w:t>
      </w:r>
      <w:r w:rsidRPr="007902FF">
        <w:rPr>
          <w:rFonts w:ascii="Arial" w:hAnsi="Arial" w:cs="Arial"/>
          <w:szCs w:val="22"/>
        </w:rPr>
        <w:t xml:space="preserve"> regard to gender equality issues and </w:t>
      </w:r>
      <w:r>
        <w:rPr>
          <w:rFonts w:ascii="Arial" w:hAnsi="Arial" w:cs="Arial"/>
          <w:szCs w:val="22"/>
        </w:rPr>
        <w:t>the</w:t>
      </w:r>
      <w:r w:rsidRPr="007902FF">
        <w:rPr>
          <w:rFonts w:ascii="Arial" w:hAnsi="Arial" w:cs="Arial"/>
          <w:szCs w:val="22"/>
        </w:rPr>
        <w:t xml:space="preserve"> revision of school curricula to eliminate gender-role stereotypes.</w:t>
      </w:r>
    </w:p>
    <w:p w14:paraId="452E76CD" w14:textId="77777777" w:rsidR="00E8551E" w:rsidRPr="00931498" w:rsidRDefault="00E8551E" w:rsidP="00E8551E">
      <w:pPr>
        <w:pStyle w:val="ListParagraph"/>
        <w:widowControl w:val="0"/>
        <w:autoSpaceDE w:val="0"/>
        <w:autoSpaceDN w:val="0"/>
        <w:adjustRightInd w:val="0"/>
        <w:jc w:val="both"/>
        <w:rPr>
          <w:rFonts w:ascii="Arial" w:hAnsi="Arial" w:cs="Arial"/>
          <w:b/>
          <w:i/>
          <w:szCs w:val="22"/>
        </w:rPr>
      </w:pPr>
    </w:p>
    <w:p w14:paraId="22907F86" w14:textId="563AB7A1" w:rsidR="00E8551E" w:rsidRPr="00931498" w:rsidRDefault="00E8551E" w:rsidP="00E8551E">
      <w:pPr>
        <w:widowControl w:val="0"/>
        <w:autoSpaceDE w:val="0"/>
        <w:autoSpaceDN w:val="0"/>
        <w:adjustRightInd w:val="0"/>
        <w:jc w:val="both"/>
        <w:rPr>
          <w:rFonts w:ascii="Arial" w:hAnsi="Arial" w:cs="Arial"/>
          <w:b/>
        </w:rPr>
      </w:pPr>
      <w:r w:rsidRPr="00931498">
        <w:rPr>
          <w:rFonts w:ascii="Arial" w:hAnsi="Arial" w:cs="Arial"/>
          <w:b/>
        </w:rPr>
        <w:t xml:space="preserve">(4) </w:t>
      </w:r>
      <w:r w:rsidR="00F62451">
        <w:rPr>
          <w:rFonts w:ascii="Arial" w:hAnsi="Arial" w:cs="Arial"/>
          <w:b/>
        </w:rPr>
        <w:t>GOOD PRACTICES:</w:t>
      </w:r>
      <w:r w:rsidRPr="00931498">
        <w:rPr>
          <w:rStyle w:val="FootnoteReference"/>
          <w:rFonts w:ascii="Arial" w:hAnsi="Arial" w:cs="Arial"/>
        </w:rPr>
        <w:footnoteReference w:id="65"/>
      </w:r>
    </w:p>
    <w:p w14:paraId="1C79047C" w14:textId="77777777" w:rsidR="00E8551E" w:rsidRPr="00931498" w:rsidRDefault="00E8551E" w:rsidP="00A779E4">
      <w:pPr>
        <w:pStyle w:val="ListParagraph"/>
        <w:numPr>
          <w:ilvl w:val="0"/>
          <w:numId w:val="18"/>
        </w:numPr>
        <w:jc w:val="both"/>
        <w:rPr>
          <w:rFonts w:ascii="Arial" w:hAnsi="Arial" w:cs="Arial"/>
          <w:b/>
          <w:szCs w:val="22"/>
        </w:rPr>
      </w:pPr>
      <w:r w:rsidRPr="00931498">
        <w:rPr>
          <w:rFonts w:ascii="Arial" w:hAnsi="Arial" w:cs="Arial"/>
          <w:b/>
          <w:szCs w:val="22"/>
        </w:rPr>
        <w:t xml:space="preserve">Kyrgyz Republic: </w:t>
      </w:r>
      <w:r w:rsidRPr="00931498">
        <w:rPr>
          <w:rFonts w:ascii="Arial" w:hAnsi="Arial" w:cs="Arial"/>
          <w:szCs w:val="22"/>
        </w:rPr>
        <w:t>Article 22 of the Family Code stipulates that women and men have the same rights and duties in marriage, and spouses should care for each other and develop their own abilities.</w:t>
      </w:r>
    </w:p>
    <w:p w14:paraId="69ADC37D" w14:textId="77777777" w:rsidR="00E8551E" w:rsidRPr="00931498" w:rsidRDefault="00E8551E" w:rsidP="00A779E4">
      <w:pPr>
        <w:pStyle w:val="ListParagraph"/>
        <w:numPr>
          <w:ilvl w:val="0"/>
          <w:numId w:val="18"/>
        </w:numPr>
        <w:jc w:val="both"/>
        <w:rPr>
          <w:rFonts w:ascii="Arial" w:hAnsi="Arial" w:cs="Arial"/>
          <w:b/>
          <w:szCs w:val="22"/>
        </w:rPr>
      </w:pPr>
      <w:r w:rsidRPr="00931498">
        <w:rPr>
          <w:rFonts w:ascii="Arial" w:hAnsi="Arial" w:cs="Arial"/>
          <w:b/>
          <w:szCs w:val="22"/>
        </w:rPr>
        <w:t xml:space="preserve">Morocco: </w:t>
      </w:r>
      <w:r w:rsidRPr="00931498">
        <w:rPr>
          <w:rFonts w:ascii="Arial" w:hAnsi="Arial" w:cs="Arial"/>
          <w:szCs w:val="22"/>
        </w:rPr>
        <w:t xml:space="preserve">The </w:t>
      </w:r>
      <w:r w:rsidRPr="00931498">
        <w:rPr>
          <w:rFonts w:ascii="Arial" w:hAnsi="Arial" w:cs="Arial"/>
          <w:i/>
          <w:szCs w:val="22"/>
        </w:rPr>
        <w:t>Moudawana</w:t>
      </w:r>
      <w:r w:rsidRPr="00931498">
        <w:rPr>
          <w:rFonts w:ascii="Arial" w:hAnsi="Arial" w:cs="Arial"/>
          <w:szCs w:val="22"/>
        </w:rPr>
        <w:t xml:space="preserve"> specifies the ‘mutual rights and duties’ between spouses, including both the wife and the husband assuming the responsibility of managing and protecting household affairs, and the children’s education and consultation on decisions.</w:t>
      </w:r>
    </w:p>
    <w:p w14:paraId="4A318653" w14:textId="77777777" w:rsidR="00E8551E" w:rsidRPr="00931498" w:rsidRDefault="00E8551E" w:rsidP="00A779E4">
      <w:pPr>
        <w:pStyle w:val="ListParagraph"/>
        <w:numPr>
          <w:ilvl w:val="0"/>
          <w:numId w:val="18"/>
        </w:numPr>
        <w:jc w:val="both"/>
        <w:rPr>
          <w:rFonts w:ascii="Arial" w:hAnsi="Arial" w:cs="Arial"/>
          <w:b/>
          <w:szCs w:val="22"/>
        </w:rPr>
      </w:pPr>
      <w:r w:rsidRPr="00931498">
        <w:rPr>
          <w:rFonts w:ascii="Arial" w:hAnsi="Arial" w:cs="Arial"/>
          <w:b/>
          <w:szCs w:val="22"/>
        </w:rPr>
        <w:t xml:space="preserve">Turkey: </w:t>
      </w:r>
      <w:r w:rsidRPr="00931498">
        <w:rPr>
          <w:rFonts w:ascii="Arial" w:hAnsi="Arial" w:cs="Arial"/>
          <w:szCs w:val="22"/>
        </w:rPr>
        <w:t xml:space="preserve">Under the </w:t>
      </w:r>
      <w:r w:rsidRPr="00931498">
        <w:rPr>
          <w:rFonts w:ascii="Arial" w:hAnsi="Arial" w:cs="Arial"/>
          <w:szCs w:val="22"/>
          <w:lang w:val="en-US"/>
        </w:rPr>
        <w:t>C</w:t>
      </w:r>
      <w:r w:rsidRPr="00931498">
        <w:rPr>
          <w:rFonts w:ascii="Arial" w:hAnsi="Arial" w:cs="Arial"/>
          <w:szCs w:val="22"/>
        </w:rPr>
        <w:t>onstitution, the family is based on equality between spouses.</w:t>
      </w:r>
    </w:p>
    <w:p w14:paraId="68FAF7EA" w14:textId="77777777" w:rsidR="00E8551E" w:rsidRPr="00931498" w:rsidRDefault="00E8551E" w:rsidP="00A779E4">
      <w:pPr>
        <w:pStyle w:val="ListParagraph"/>
        <w:numPr>
          <w:ilvl w:val="0"/>
          <w:numId w:val="18"/>
        </w:numPr>
        <w:rPr>
          <w:rFonts w:ascii="Arial" w:hAnsi="Arial" w:cs="Arial"/>
          <w:b/>
          <w:szCs w:val="22"/>
        </w:rPr>
      </w:pPr>
      <w:r w:rsidRPr="00931498">
        <w:rPr>
          <w:rFonts w:ascii="Arial" w:hAnsi="Arial" w:cs="Arial"/>
          <w:b/>
          <w:szCs w:val="22"/>
        </w:rPr>
        <w:t xml:space="preserve">Uzbekistan: </w:t>
      </w:r>
      <w:r w:rsidRPr="00931498">
        <w:rPr>
          <w:rFonts w:ascii="Arial" w:hAnsi="Arial" w:cs="Arial"/>
          <w:szCs w:val="22"/>
        </w:rPr>
        <w:t>The Family Law Code envisages family relations based on mutuality and equality, with mutual support and responsibility of all family members, and the unhindered enjoyment by family members of their rights.</w:t>
      </w:r>
    </w:p>
    <w:p w14:paraId="1C1C98BC" w14:textId="77777777" w:rsidR="00E8551E" w:rsidRDefault="00E8551E" w:rsidP="00422A92">
      <w:pPr>
        <w:spacing w:after="0"/>
        <w:jc w:val="both"/>
        <w:rPr>
          <w:rFonts w:ascii="Arial" w:hAnsi="Arial" w:cs="Arial"/>
          <w:b/>
          <w:bCs/>
          <w:color w:val="000000"/>
        </w:rPr>
      </w:pPr>
    </w:p>
    <w:p w14:paraId="0E9C4555" w14:textId="77777777" w:rsidR="00E8551E" w:rsidRPr="00931498" w:rsidRDefault="00E8551E" w:rsidP="00422A92">
      <w:pPr>
        <w:spacing w:after="0"/>
        <w:jc w:val="both"/>
        <w:rPr>
          <w:rFonts w:ascii="Arial" w:hAnsi="Arial" w:cs="Arial"/>
          <w:b/>
          <w:bCs/>
          <w:color w:val="000000"/>
        </w:rPr>
      </w:pPr>
    </w:p>
    <w:p w14:paraId="77409499" w14:textId="37951762" w:rsidR="00422A92" w:rsidRPr="005F5FEF" w:rsidRDefault="00F62451" w:rsidP="00422A92">
      <w:pPr>
        <w:pStyle w:val="header2"/>
        <w:shd w:val="clear" w:color="auto" w:fill="C0C0C0"/>
        <w:tabs>
          <w:tab w:val="left" w:pos="3480"/>
          <w:tab w:val="left" w:pos="5856"/>
        </w:tabs>
        <w:ind w:firstLine="0"/>
        <w:rPr>
          <w:rFonts w:cs="Arial"/>
          <w:szCs w:val="24"/>
        </w:rPr>
      </w:pPr>
      <w:r w:rsidRPr="005F5FEF">
        <w:rPr>
          <w:rFonts w:cs="Arial"/>
          <w:szCs w:val="24"/>
        </w:rPr>
        <w:t>(</w:t>
      </w:r>
      <w:r w:rsidR="00E8551E" w:rsidRPr="005F5FEF">
        <w:rPr>
          <w:rFonts w:cs="Arial"/>
          <w:szCs w:val="24"/>
        </w:rPr>
        <w:t>B</w:t>
      </w:r>
      <w:r w:rsidR="00591A3F" w:rsidRPr="005F5FEF">
        <w:rPr>
          <w:rFonts w:cs="Arial"/>
          <w:szCs w:val="24"/>
        </w:rPr>
        <w:t>) CAPACITY</w:t>
      </w:r>
      <w:r w:rsidRPr="005F5FEF">
        <w:rPr>
          <w:rFonts w:cs="Arial"/>
          <w:szCs w:val="24"/>
        </w:rPr>
        <w:t xml:space="preserve"> TO ENTER INTO MARRIAGE</w:t>
      </w:r>
      <w:r w:rsidR="00422A92" w:rsidRPr="005F5FEF">
        <w:rPr>
          <w:rFonts w:cs="Arial"/>
          <w:szCs w:val="24"/>
        </w:rPr>
        <w:tab/>
      </w:r>
      <w:r w:rsidR="00422A92" w:rsidRPr="005F5FEF">
        <w:rPr>
          <w:rFonts w:cs="Arial"/>
          <w:szCs w:val="24"/>
        </w:rPr>
        <w:tab/>
      </w:r>
    </w:p>
    <w:p w14:paraId="615E4847" w14:textId="77777777" w:rsidR="00422A92" w:rsidRPr="00931498" w:rsidRDefault="00422A92" w:rsidP="00422A92">
      <w:pPr>
        <w:widowControl w:val="0"/>
        <w:autoSpaceDE w:val="0"/>
        <w:autoSpaceDN w:val="0"/>
        <w:adjustRightInd w:val="0"/>
        <w:spacing w:after="0" w:line="240" w:lineRule="auto"/>
        <w:jc w:val="both"/>
        <w:rPr>
          <w:rFonts w:ascii="Arial" w:hAnsi="Arial" w:cs="Arial"/>
          <w:b/>
          <w:highlight w:val="yellow"/>
        </w:rPr>
      </w:pPr>
    </w:p>
    <w:p w14:paraId="553413AC" w14:textId="1698877A" w:rsidR="00E145C8" w:rsidRDefault="00F62451" w:rsidP="00807982">
      <w:pPr>
        <w:pStyle w:val="ListParagraph"/>
        <w:widowControl w:val="0"/>
        <w:numPr>
          <w:ilvl w:val="0"/>
          <w:numId w:val="4"/>
        </w:numPr>
        <w:autoSpaceDE w:val="0"/>
        <w:autoSpaceDN w:val="0"/>
        <w:adjustRightInd w:val="0"/>
        <w:ind w:left="360"/>
        <w:jc w:val="both"/>
        <w:rPr>
          <w:rFonts w:ascii="Arial" w:hAnsi="Arial" w:cs="Arial"/>
          <w:b/>
          <w:szCs w:val="22"/>
        </w:rPr>
      </w:pPr>
      <w:r>
        <w:rPr>
          <w:rFonts w:ascii="Arial" w:hAnsi="Arial" w:cs="Arial"/>
          <w:b/>
          <w:szCs w:val="22"/>
        </w:rPr>
        <w:t>CRITICAL INFORMATION</w:t>
      </w:r>
      <w:r w:rsidR="00F91011">
        <w:rPr>
          <w:rFonts w:ascii="Arial" w:hAnsi="Arial" w:cs="Arial"/>
          <w:b/>
          <w:szCs w:val="22"/>
        </w:rPr>
        <w:t>:</w:t>
      </w:r>
      <w:r w:rsidR="00E145C8">
        <w:rPr>
          <w:rFonts w:ascii="Arial" w:hAnsi="Arial" w:cs="Arial"/>
          <w:b/>
          <w:szCs w:val="22"/>
        </w:rPr>
        <w:t xml:space="preserve"> </w:t>
      </w:r>
    </w:p>
    <w:p w14:paraId="35EE4393" w14:textId="77777777" w:rsidR="00601C4B" w:rsidRPr="00931498" w:rsidRDefault="00601C4B" w:rsidP="00601C4B">
      <w:pPr>
        <w:pStyle w:val="ListParagraph"/>
        <w:widowControl w:val="0"/>
        <w:autoSpaceDE w:val="0"/>
        <w:autoSpaceDN w:val="0"/>
        <w:adjustRightInd w:val="0"/>
        <w:ind w:left="0"/>
        <w:jc w:val="both"/>
        <w:rPr>
          <w:rFonts w:ascii="Arial" w:hAnsi="Arial" w:cs="Arial"/>
          <w:b/>
          <w:szCs w:val="22"/>
          <w:highlight w:val="yellow"/>
        </w:rPr>
      </w:pPr>
    </w:p>
    <w:p w14:paraId="7453F61D" w14:textId="223B6103" w:rsidR="008F0D4C" w:rsidRDefault="00CC56AA" w:rsidP="00A779E4">
      <w:pPr>
        <w:pStyle w:val="SingleTxt"/>
        <w:numPr>
          <w:ilvl w:val="0"/>
          <w:numId w:val="50"/>
        </w:numPr>
        <w:spacing w:after="0" w:line="240" w:lineRule="auto"/>
        <w:ind w:right="0"/>
        <w:rPr>
          <w:rFonts w:ascii="Arial" w:hAnsi="Arial" w:cs="Arial"/>
          <w:sz w:val="22"/>
          <w:szCs w:val="22"/>
        </w:rPr>
      </w:pPr>
      <w:r>
        <w:rPr>
          <w:rFonts w:ascii="Arial" w:hAnsi="Arial" w:cs="Arial"/>
          <w:b/>
          <w:sz w:val="22"/>
          <w:szCs w:val="22"/>
        </w:rPr>
        <w:t xml:space="preserve">Men and women do not have the same rights to enter marriage. </w:t>
      </w:r>
      <w:r w:rsidRPr="00CC56AA">
        <w:rPr>
          <w:rFonts w:ascii="Arial" w:hAnsi="Arial" w:cs="Arial"/>
          <w:sz w:val="22"/>
          <w:szCs w:val="22"/>
        </w:rPr>
        <w:t>Muslim men can freely choose their spouse,</w:t>
      </w:r>
      <w:r>
        <w:rPr>
          <w:rFonts w:ascii="Arial" w:hAnsi="Arial" w:cs="Arial"/>
          <w:sz w:val="22"/>
          <w:szCs w:val="22"/>
        </w:rPr>
        <w:t xml:space="preserve"> but</w:t>
      </w:r>
      <w:r w:rsidRPr="00CC56AA">
        <w:rPr>
          <w:rFonts w:ascii="Arial" w:hAnsi="Arial" w:cs="Arial"/>
          <w:sz w:val="22"/>
          <w:szCs w:val="22"/>
        </w:rPr>
        <w:t xml:space="preserve"> Muslim women are prohibited from marrying non-Muslim men unless they convert.</w:t>
      </w:r>
      <w:r w:rsidRPr="00CC56AA">
        <w:rPr>
          <w:rFonts w:ascii="Arial" w:hAnsi="Arial" w:cs="Arial"/>
          <w:sz w:val="22"/>
          <w:szCs w:val="22"/>
          <w:vertAlign w:val="superscript"/>
        </w:rPr>
        <w:footnoteReference w:id="66"/>
      </w:r>
      <w:r w:rsidR="00C2771C">
        <w:rPr>
          <w:rFonts w:ascii="Arial" w:hAnsi="Arial" w:cs="Arial"/>
          <w:sz w:val="22"/>
          <w:szCs w:val="22"/>
        </w:rPr>
        <w:t xml:space="preserve"> </w:t>
      </w:r>
      <w:r w:rsidR="006C0DDD">
        <w:rPr>
          <w:rFonts w:ascii="Arial" w:hAnsi="Arial" w:cs="Arial"/>
          <w:sz w:val="22"/>
          <w:szCs w:val="22"/>
        </w:rPr>
        <w:t>Muslim men are also granted</w:t>
      </w:r>
      <w:r>
        <w:rPr>
          <w:rFonts w:ascii="Arial" w:hAnsi="Arial" w:cs="Arial"/>
          <w:sz w:val="22"/>
          <w:szCs w:val="22"/>
        </w:rPr>
        <w:t xml:space="preserve"> </w:t>
      </w:r>
      <w:r w:rsidR="006C0DDD">
        <w:rPr>
          <w:rFonts w:ascii="Arial" w:hAnsi="Arial" w:cs="Arial"/>
          <w:sz w:val="22"/>
          <w:szCs w:val="22"/>
        </w:rPr>
        <w:t>the right</w:t>
      </w:r>
      <w:r>
        <w:rPr>
          <w:rFonts w:ascii="Arial" w:hAnsi="Arial" w:cs="Arial"/>
          <w:sz w:val="22"/>
          <w:szCs w:val="22"/>
        </w:rPr>
        <w:t xml:space="preserve"> to have up to four spouses (</w:t>
      </w:r>
      <w:r w:rsidR="006C0DDD">
        <w:rPr>
          <w:rFonts w:ascii="Arial" w:hAnsi="Arial" w:cs="Arial"/>
          <w:sz w:val="22"/>
          <w:szCs w:val="22"/>
        </w:rPr>
        <w:t>S</w:t>
      </w:r>
      <w:r>
        <w:rPr>
          <w:rFonts w:ascii="Arial" w:hAnsi="Arial" w:cs="Arial"/>
          <w:sz w:val="22"/>
          <w:szCs w:val="22"/>
        </w:rPr>
        <w:t xml:space="preserve">ee </w:t>
      </w:r>
      <w:r w:rsidRPr="00387EF3">
        <w:rPr>
          <w:rFonts w:ascii="Arial" w:hAnsi="Arial" w:cs="Arial"/>
          <w:i/>
          <w:sz w:val="22"/>
          <w:szCs w:val="22"/>
        </w:rPr>
        <w:t>Section</w:t>
      </w:r>
      <w:r w:rsidR="00387EF3">
        <w:rPr>
          <w:rFonts w:ascii="Arial" w:hAnsi="Arial" w:cs="Arial"/>
          <w:i/>
          <w:sz w:val="22"/>
          <w:szCs w:val="22"/>
        </w:rPr>
        <w:t xml:space="preserve"> 4.C</w:t>
      </w:r>
      <w:r>
        <w:rPr>
          <w:rFonts w:ascii="Arial" w:hAnsi="Arial" w:cs="Arial"/>
          <w:i/>
          <w:sz w:val="22"/>
          <w:szCs w:val="22"/>
        </w:rPr>
        <w:t xml:space="preserve"> </w:t>
      </w:r>
      <w:r>
        <w:rPr>
          <w:rFonts w:ascii="Arial" w:hAnsi="Arial" w:cs="Arial"/>
          <w:sz w:val="22"/>
          <w:szCs w:val="22"/>
        </w:rPr>
        <w:t>below</w:t>
      </w:r>
      <w:r w:rsidR="006C0DDD">
        <w:rPr>
          <w:rFonts w:ascii="Arial" w:hAnsi="Arial" w:cs="Arial"/>
          <w:sz w:val="22"/>
          <w:szCs w:val="22"/>
        </w:rPr>
        <w:t xml:space="preserve"> for more on polygamy</w:t>
      </w:r>
      <w:r>
        <w:rPr>
          <w:rFonts w:ascii="Arial" w:hAnsi="Arial" w:cs="Arial"/>
          <w:sz w:val="22"/>
          <w:szCs w:val="22"/>
        </w:rPr>
        <w:t>).</w:t>
      </w:r>
      <w:r w:rsidRPr="00931498">
        <w:rPr>
          <w:rStyle w:val="FootnoteReference"/>
          <w:rFonts w:ascii="Arial" w:hAnsi="Arial" w:cs="Arial"/>
          <w:sz w:val="22"/>
          <w:szCs w:val="22"/>
        </w:rPr>
        <w:footnoteReference w:id="67"/>
      </w:r>
      <w:r w:rsidR="0019271F">
        <w:rPr>
          <w:rFonts w:ascii="Arial" w:hAnsi="Arial" w:cs="Arial"/>
          <w:sz w:val="22"/>
          <w:szCs w:val="22"/>
        </w:rPr>
        <w:t xml:space="preserve"> </w:t>
      </w:r>
    </w:p>
    <w:p w14:paraId="60B6FAE8" w14:textId="77777777" w:rsidR="008F0D4C" w:rsidRPr="008F0D4C" w:rsidRDefault="008F0D4C" w:rsidP="008F0D4C">
      <w:pPr>
        <w:pStyle w:val="SingleTxt"/>
        <w:spacing w:after="0" w:line="240" w:lineRule="auto"/>
        <w:ind w:left="720" w:right="0"/>
        <w:rPr>
          <w:rFonts w:ascii="Arial" w:hAnsi="Arial" w:cs="Arial"/>
          <w:sz w:val="22"/>
          <w:szCs w:val="22"/>
        </w:rPr>
      </w:pPr>
    </w:p>
    <w:p w14:paraId="46C90223" w14:textId="7C4CECFA" w:rsidR="003B5C02" w:rsidRPr="003B5C02" w:rsidRDefault="006D4AC8" w:rsidP="00A779E4">
      <w:pPr>
        <w:pStyle w:val="SingleTxt"/>
        <w:numPr>
          <w:ilvl w:val="0"/>
          <w:numId w:val="50"/>
        </w:numPr>
        <w:spacing w:after="0" w:line="240" w:lineRule="auto"/>
        <w:ind w:right="0"/>
        <w:rPr>
          <w:rFonts w:ascii="Arial" w:hAnsi="Arial" w:cs="Arial"/>
          <w:sz w:val="22"/>
          <w:szCs w:val="22"/>
        </w:rPr>
      </w:pPr>
      <w:r w:rsidRPr="008F0D4C">
        <w:rPr>
          <w:rFonts w:ascii="Arial" w:hAnsi="Arial" w:cs="Arial"/>
          <w:b/>
          <w:sz w:val="22"/>
          <w:szCs w:val="22"/>
        </w:rPr>
        <w:t>M</w:t>
      </w:r>
      <w:r w:rsidR="001725F3" w:rsidRPr="008F0D4C">
        <w:rPr>
          <w:rFonts w:ascii="Arial" w:hAnsi="Arial" w:cs="Arial"/>
          <w:b/>
          <w:sz w:val="22"/>
          <w:szCs w:val="22"/>
        </w:rPr>
        <w:t>ale guardian (</w:t>
      </w:r>
      <w:r w:rsidR="001725F3" w:rsidRPr="008F0D4C">
        <w:rPr>
          <w:rFonts w:ascii="Arial" w:hAnsi="Arial" w:cs="Arial"/>
          <w:b/>
          <w:i/>
          <w:sz w:val="22"/>
          <w:szCs w:val="22"/>
        </w:rPr>
        <w:t>wali</w:t>
      </w:r>
      <w:r w:rsidR="001725F3" w:rsidRPr="008F0D4C">
        <w:rPr>
          <w:rFonts w:ascii="Arial" w:hAnsi="Arial" w:cs="Arial"/>
          <w:b/>
          <w:sz w:val="22"/>
          <w:szCs w:val="22"/>
        </w:rPr>
        <w:t xml:space="preserve">) required for </w:t>
      </w:r>
      <w:r w:rsidRPr="008F0D4C">
        <w:rPr>
          <w:rFonts w:ascii="Arial" w:hAnsi="Arial" w:cs="Arial"/>
          <w:b/>
          <w:sz w:val="22"/>
          <w:szCs w:val="22"/>
        </w:rPr>
        <w:t>women</w:t>
      </w:r>
      <w:r w:rsidR="001725F3" w:rsidRPr="008F0D4C">
        <w:rPr>
          <w:rFonts w:ascii="Arial" w:hAnsi="Arial" w:cs="Arial"/>
          <w:b/>
          <w:sz w:val="22"/>
          <w:szCs w:val="22"/>
        </w:rPr>
        <w:t xml:space="preserve"> </w:t>
      </w:r>
      <w:r w:rsidRPr="008F0D4C">
        <w:rPr>
          <w:rFonts w:ascii="Arial" w:hAnsi="Arial" w:cs="Arial"/>
          <w:b/>
          <w:sz w:val="22"/>
          <w:szCs w:val="22"/>
        </w:rPr>
        <w:t>to enter</w:t>
      </w:r>
      <w:r w:rsidR="001725F3" w:rsidRPr="008F0D4C">
        <w:rPr>
          <w:rFonts w:ascii="Arial" w:hAnsi="Arial" w:cs="Arial"/>
          <w:b/>
          <w:sz w:val="22"/>
          <w:szCs w:val="22"/>
        </w:rPr>
        <w:t xml:space="preserve"> marriage.</w:t>
      </w:r>
      <w:r w:rsidR="001725F3" w:rsidRPr="008F0D4C">
        <w:rPr>
          <w:rFonts w:ascii="Arial" w:hAnsi="Arial" w:cs="Arial"/>
          <w:sz w:val="22"/>
          <w:szCs w:val="22"/>
        </w:rPr>
        <w:t xml:space="preserve"> </w:t>
      </w:r>
      <w:r w:rsidR="0019271F">
        <w:rPr>
          <w:rFonts w:ascii="Arial" w:hAnsi="Arial" w:cs="Arial"/>
          <w:sz w:val="22"/>
          <w:szCs w:val="22"/>
        </w:rPr>
        <w:t>The institution of male guardianship (</w:t>
      </w:r>
      <w:r w:rsidR="0019271F">
        <w:rPr>
          <w:rFonts w:ascii="Arial" w:hAnsi="Arial" w:cs="Arial"/>
          <w:i/>
          <w:sz w:val="22"/>
          <w:szCs w:val="22"/>
        </w:rPr>
        <w:t>wali</w:t>
      </w:r>
      <w:r w:rsidR="0019271F">
        <w:rPr>
          <w:rFonts w:ascii="Arial" w:hAnsi="Arial" w:cs="Arial"/>
          <w:sz w:val="22"/>
          <w:szCs w:val="22"/>
        </w:rPr>
        <w:t xml:space="preserve">) poses another critical obstacle to a woman’s capacity to marry. </w:t>
      </w:r>
      <w:r w:rsidR="00445017" w:rsidRPr="008F0D4C">
        <w:rPr>
          <w:rFonts w:ascii="Arial" w:hAnsi="Arial" w:cs="Arial"/>
          <w:sz w:val="22"/>
          <w:szCs w:val="22"/>
        </w:rPr>
        <w:t>T</w:t>
      </w:r>
      <w:r w:rsidR="00AE2DF6" w:rsidRPr="008F0D4C">
        <w:rPr>
          <w:rFonts w:ascii="Arial" w:hAnsi="Arial" w:cs="Arial"/>
          <w:sz w:val="22"/>
          <w:szCs w:val="22"/>
        </w:rPr>
        <w:t xml:space="preserve">he </w:t>
      </w:r>
      <w:r w:rsidR="003B5C02">
        <w:rPr>
          <w:rFonts w:ascii="Arial" w:hAnsi="Arial" w:cs="Arial"/>
          <w:sz w:val="22"/>
          <w:szCs w:val="22"/>
        </w:rPr>
        <w:t>UAE</w:t>
      </w:r>
      <w:r w:rsidR="00AE2DF6" w:rsidRPr="008F0D4C">
        <w:rPr>
          <w:rFonts w:ascii="Arial" w:hAnsi="Arial" w:cs="Arial"/>
          <w:sz w:val="22"/>
          <w:szCs w:val="22"/>
        </w:rPr>
        <w:t xml:space="preserve"> declares that </w:t>
      </w:r>
      <w:r w:rsidRPr="008F0D4C">
        <w:rPr>
          <w:rFonts w:ascii="Arial" w:hAnsi="Arial" w:cs="Arial"/>
          <w:sz w:val="22"/>
          <w:szCs w:val="22"/>
        </w:rPr>
        <w:t xml:space="preserve">a woman is entitled to choose her husband under </w:t>
      </w:r>
      <w:r w:rsidRPr="008F0D4C">
        <w:rPr>
          <w:rFonts w:ascii="Arial" w:hAnsi="Arial" w:cs="Arial"/>
          <w:i/>
          <w:sz w:val="22"/>
          <w:szCs w:val="22"/>
        </w:rPr>
        <w:t>Shari’ah</w:t>
      </w:r>
      <w:r w:rsidRPr="008F0D4C">
        <w:rPr>
          <w:rFonts w:ascii="Arial" w:hAnsi="Arial" w:cs="Arial"/>
          <w:sz w:val="22"/>
          <w:szCs w:val="22"/>
        </w:rPr>
        <w:t xml:space="preserve">, and that thus the </w:t>
      </w:r>
      <w:r w:rsidR="00445017" w:rsidRPr="008F0D4C">
        <w:rPr>
          <w:rFonts w:ascii="Arial" w:hAnsi="Arial" w:cs="Arial"/>
          <w:sz w:val="22"/>
          <w:szCs w:val="22"/>
        </w:rPr>
        <w:t>Personal Status Law (2005)</w:t>
      </w:r>
      <w:r w:rsidR="00AE2DF6" w:rsidRPr="008F0D4C">
        <w:rPr>
          <w:rFonts w:ascii="Arial" w:hAnsi="Arial" w:cs="Arial"/>
          <w:sz w:val="22"/>
          <w:szCs w:val="22"/>
        </w:rPr>
        <w:t xml:space="preserve"> do</w:t>
      </w:r>
      <w:r w:rsidR="00445017" w:rsidRPr="008F0D4C">
        <w:rPr>
          <w:rFonts w:ascii="Arial" w:hAnsi="Arial" w:cs="Arial"/>
          <w:sz w:val="22"/>
          <w:szCs w:val="22"/>
        </w:rPr>
        <w:t>es</w:t>
      </w:r>
      <w:r w:rsidR="00AE2DF6" w:rsidRPr="008F0D4C">
        <w:rPr>
          <w:rFonts w:ascii="Arial" w:hAnsi="Arial" w:cs="Arial"/>
          <w:sz w:val="22"/>
          <w:szCs w:val="22"/>
        </w:rPr>
        <w:t xml:space="preserve"> not discriminate against women</w:t>
      </w:r>
      <w:r w:rsidR="00EF7D9B" w:rsidRPr="008F0D4C">
        <w:rPr>
          <w:rFonts w:ascii="Arial" w:hAnsi="Arial" w:cs="Arial"/>
          <w:sz w:val="22"/>
          <w:szCs w:val="22"/>
        </w:rPr>
        <w:t>.</w:t>
      </w:r>
      <w:r w:rsidR="00712932" w:rsidRPr="006D4AC8">
        <w:rPr>
          <w:rStyle w:val="FootnoteReference"/>
          <w:rFonts w:ascii="Arial" w:hAnsi="Arial" w:cs="Arial"/>
          <w:sz w:val="22"/>
          <w:szCs w:val="22"/>
        </w:rPr>
        <w:footnoteReference w:id="68"/>
      </w:r>
      <w:r w:rsidR="00AE2DF6" w:rsidRPr="008F0D4C">
        <w:rPr>
          <w:rFonts w:ascii="Arial" w:hAnsi="Arial" w:cs="Arial"/>
          <w:sz w:val="22"/>
          <w:szCs w:val="22"/>
        </w:rPr>
        <w:t xml:space="preserve"> </w:t>
      </w:r>
      <w:r w:rsidR="00445017" w:rsidRPr="008F0D4C">
        <w:rPr>
          <w:rFonts w:ascii="Arial" w:hAnsi="Arial" w:cs="Arial"/>
          <w:sz w:val="22"/>
          <w:szCs w:val="22"/>
        </w:rPr>
        <w:t xml:space="preserve">However, although </w:t>
      </w:r>
      <w:r w:rsidRPr="008F0D4C">
        <w:rPr>
          <w:rFonts w:ascii="Arial" w:hAnsi="Arial" w:cs="Arial"/>
          <w:sz w:val="22"/>
          <w:szCs w:val="22"/>
        </w:rPr>
        <w:t>a</w:t>
      </w:r>
      <w:r w:rsidR="00445017" w:rsidRPr="008F0D4C">
        <w:rPr>
          <w:rFonts w:ascii="Arial" w:hAnsi="Arial" w:cs="Arial"/>
          <w:sz w:val="22"/>
          <w:szCs w:val="22"/>
        </w:rPr>
        <w:t xml:space="preserve"> woman’s signature is required at time of entry into marriage, </w:t>
      </w:r>
      <w:r w:rsidRPr="008F0D4C">
        <w:rPr>
          <w:rFonts w:ascii="Arial" w:hAnsi="Arial" w:cs="Arial"/>
          <w:sz w:val="22"/>
          <w:szCs w:val="22"/>
        </w:rPr>
        <w:t xml:space="preserve">the marriage contract is concluded between </w:t>
      </w:r>
      <w:r w:rsidR="00AE2DF6" w:rsidRPr="008F0D4C">
        <w:rPr>
          <w:rFonts w:ascii="Arial" w:hAnsi="Arial" w:cs="Arial"/>
          <w:sz w:val="22"/>
          <w:szCs w:val="22"/>
        </w:rPr>
        <w:t>the prospective husband and the woman’s guardian</w:t>
      </w:r>
      <w:r w:rsidR="003B5C02">
        <w:rPr>
          <w:rFonts w:ascii="Arial" w:hAnsi="Arial" w:cs="Arial"/>
          <w:sz w:val="22"/>
          <w:szCs w:val="22"/>
        </w:rPr>
        <w:t xml:space="preserve"> (</w:t>
      </w:r>
      <w:r w:rsidR="003B5C02">
        <w:rPr>
          <w:rFonts w:ascii="Arial" w:hAnsi="Arial" w:cs="Arial"/>
          <w:i/>
          <w:sz w:val="22"/>
          <w:szCs w:val="22"/>
        </w:rPr>
        <w:t>wali</w:t>
      </w:r>
      <w:r w:rsidR="003B5C02">
        <w:rPr>
          <w:rFonts w:ascii="Arial" w:hAnsi="Arial" w:cs="Arial"/>
          <w:sz w:val="22"/>
          <w:szCs w:val="22"/>
        </w:rPr>
        <w:t>)</w:t>
      </w:r>
      <w:r w:rsidR="00AE2DF6" w:rsidRPr="008F0D4C">
        <w:rPr>
          <w:rFonts w:ascii="Arial" w:hAnsi="Arial" w:cs="Arial"/>
          <w:sz w:val="22"/>
          <w:szCs w:val="22"/>
        </w:rPr>
        <w:t>.</w:t>
      </w:r>
      <w:r w:rsidR="00AE2DF6" w:rsidRPr="006D4AC8">
        <w:rPr>
          <w:rStyle w:val="FootnoteReference"/>
          <w:rFonts w:ascii="Arial" w:hAnsi="Arial" w:cs="Arial"/>
          <w:sz w:val="22"/>
          <w:szCs w:val="22"/>
        </w:rPr>
        <w:footnoteReference w:id="69"/>
      </w:r>
      <w:r w:rsidR="00C2683E" w:rsidRPr="00C2683E">
        <w:rPr>
          <w:rFonts w:ascii="Arial" w:hAnsi="Arial" w:cs="Arial"/>
          <w:sz w:val="22"/>
          <w:szCs w:val="22"/>
          <w:vertAlign w:val="superscript"/>
        </w:rPr>
        <w:t xml:space="preserve"> </w:t>
      </w:r>
      <w:r w:rsidR="00C2683E" w:rsidRPr="00CC56AA">
        <w:rPr>
          <w:rFonts w:ascii="Arial" w:hAnsi="Arial" w:cs="Arial"/>
          <w:sz w:val="22"/>
          <w:szCs w:val="22"/>
          <w:vertAlign w:val="superscript"/>
        </w:rPr>
        <w:footnoteReference w:id="70"/>
      </w:r>
      <w:r w:rsidRPr="008F0D4C">
        <w:rPr>
          <w:rFonts w:ascii="Arial" w:hAnsi="Arial" w:cs="Arial"/>
          <w:sz w:val="22"/>
          <w:szCs w:val="22"/>
        </w:rPr>
        <w:t xml:space="preserve"> If the </w:t>
      </w:r>
      <w:r w:rsidRPr="008F0D4C">
        <w:rPr>
          <w:rFonts w:ascii="Arial" w:hAnsi="Arial" w:cs="Arial"/>
          <w:i/>
          <w:sz w:val="22"/>
          <w:szCs w:val="22"/>
        </w:rPr>
        <w:t>wali</w:t>
      </w:r>
      <w:r w:rsidRPr="008F0D4C">
        <w:rPr>
          <w:rFonts w:ascii="Arial" w:hAnsi="Arial" w:cs="Arial"/>
          <w:sz w:val="22"/>
          <w:szCs w:val="22"/>
        </w:rPr>
        <w:t xml:space="preserve"> objects, a woman can appeal to the judge to act as her guardian</w:t>
      </w:r>
      <w:r w:rsidR="001B398A">
        <w:rPr>
          <w:rFonts w:ascii="Arial" w:hAnsi="Arial" w:cs="Arial"/>
          <w:sz w:val="22"/>
          <w:szCs w:val="22"/>
        </w:rPr>
        <w:t>.</w:t>
      </w:r>
      <w:r>
        <w:rPr>
          <w:rStyle w:val="FootnoteReference"/>
          <w:rFonts w:ascii="Arial" w:hAnsi="Arial" w:cs="Arial"/>
          <w:sz w:val="22"/>
          <w:szCs w:val="22"/>
        </w:rPr>
        <w:footnoteReference w:id="71"/>
      </w:r>
      <w:r w:rsidR="001B398A">
        <w:rPr>
          <w:rFonts w:ascii="Arial" w:hAnsi="Arial" w:cs="Arial"/>
          <w:sz w:val="22"/>
          <w:szCs w:val="22"/>
        </w:rPr>
        <w:t xml:space="preserve"> I</w:t>
      </w:r>
      <w:r w:rsidR="008F0D4C">
        <w:rPr>
          <w:rFonts w:ascii="Arial" w:hAnsi="Arial" w:cs="Arial"/>
          <w:sz w:val="22"/>
          <w:szCs w:val="22"/>
        </w:rPr>
        <w:t>f the</w:t>
      </w:r>
      <w:r w:rsidR="00B66496">
        <w:rPr>
          <w:rFonts w:ascii="Arial" w:hAnsi="Arial" w:cs="Arial"/>
          <w:sz w:val="22"/>
          <w:szCs w:val="22"/>
        </w:rPr>
        <w:t xml:space="preserve"> father is deceased or otherwise unavailable, the responsibility to act as a woman’s guardian transfers to her son, </w:t>
      </w:r>
      <w:r w:rsidR="003B5C02">
        <w:rPr>
          <w:rFonts w:ascii="Arial" w:hAnsi="Arial" w:cs="Arial"/>
          <w:sz w:val="22"/>
          <w:szCs w:val="22"/>
        </w:rPr>
        <w:t>then</w:t>
      </w:r>
      <w:r w:rsidR="00B66496">
        <w:rPr>
          <w:rFonts w:ascii="Arial" w:hAnsi="Arial" w:cs="Arial"/>
          <w:sz w:val="22"/>
          <w:szCs w:val="22"/>
        </w:rPr>
        <w:t xml:space="preserve"> </w:t>
      </w:r>
      <w:r w:rsidR="003B5C02">
        <w:rPr>
          <w:rFonts w:ascii="Arial" w:hAnsi="Arial" w:cs="Arial"/>
          <w:sz w:val="22"/>
          <w:szCs w:val="22"/>
        </w:rPr>
        <w:t>to</w:t>
      </w:r>
      <w:r w:rsidR="00B66496">
        <w:rPr>
          <w:rFonts w:ascii="Arial" w:hAnsi="Arial" w:cs="Arial"/>
          <w:sz w:val="22"/>
          <w:szCs w:val="22"/>
        </w:rPr>
        <w:t xml:space="preserve"> her brother</w:t>
      </w:r>
      <w:r w:rsidR="001B398A">
        <w:rPr>
          <w:rFonts w:ascii="Arial" w:hAnsi="Arial" w:cs="Arial"/>
          <w:sz w:val="22"/>
          <w:szCs w:val="22"/>
        </w:rPr>
        <w:t xml:space="preserve">; if no potential guardian is available in the UAE, consent can be granted from a </w:t>
      </w:r>
      <w:r w:rsidR="003B5C02">
        <w:rPr>
          <w:rFonts w:ascii="Arial" w:hAnsi="Arial" w:cs="Arial"/>
          <w:sz w:val="22"/>
          <w:szCs w:val="22"/>
        </w:rPr>
        <w:t xml:space="preserve">male </w:t>
      </w:r>
      <w:r w:rsidR="001B398A">
        <w:rPr>
          <w:rFonts w:ascii="Arial" w:hAnsi="Arial" w:cs="Arial"/>
          <w:sz w:val="22"/>
          <w:szCs w:val="22"/>
        </w:rPr>
        <w:t xml:space="preserve">guardian abroad; </w:t>
      </w:r>
      <w:r w:rsidR="003B5C02">
        <w:rPr>
          <w:rFonts w:ascii="Arial" w:hAnsi="Arial" w:cs="Arial"/>
          <w:sz w:val="22"/>
          <w:szCs w:val="22"/>
        </w:rPr>
        <w:t xml:space="preserve">and </w:t>
      </w:r>
      <w:r w:rsidR="001B398A">
        <w:rPr>
          <w:rFonts w:ascii="Arial" w:hAnsi="Arial" w:cs="Arial"/>
          <w:sz w:val="22"/>
          <w:szCs w:val="22"/>
        </w:rPr>
        <w:t xml:space="preserve">if a woman has no </w:t>
      </w:r>
      <w:r w:rsidR="003B5C02">
        <w:rPr>
          <w:rFonts w:ascii="Arial" w:hAnsi="Arial" w:cs="Arial"/>
          <w:sz w:val="22"/>
          <w:szCs w:val="22"/>
        </w:rPr>
        <w:t>potential</w:t>
      </w:r>
      <w:r w:rsidR="001B398A">
        <w:rPr>
          <w:rFonts w:ascii="Arial" w:hAnsi="Arial" w:cs="Arial"/>
          <w:sz w:val="22"/>
          <w:szCs w:val="22"/>
        </w:rPr>
        <w:t xml:space="preserve"> guardian, the judge assumes the responsibility.</w:t>
      </w:r>
      <w:r w:rsidR="001B398A">
        <w:rPr>
          <w:rStyle w:val="FootnoteReference"/>
          <w:rFonts w:ascii="Arial" w:hAnsi="Arial" w:cs="Arial"/>
          <w:sz w:val="22"/>
          <w:szCs w:val="22"/>
        </w:rPr>
        <w:footnoteReference w:id="72"/>
      </w:r>
      <w:r w:rsidR="003B5C02">
        <w:rPr>
          <w:rFonts w:ascii="Arial" w:hAnsi="Arial" w:cs="Arial"/>
          <w:sz w:val="22"/>
          <w:szCs w:val="22"/>
        </w:rPr>
        <w:t xml:space="preserve"> </w:t>
      </w:r>
      <w:r w:rsidR="003B5C02" w:rsidRPr="003B5C02">
        <w:rPr>
          <w:rFonts w:ascii="Arial" w:hAnsi="Arial" w:cs="Arial"/>
          <w:sz w:val="22"/>
          <w:szCs w:val="22"/>
        </w:rPr>
        <w:t>There are several cases of guardiansh</w:t>
      </w:r>
      <w:r w:rsidR="0019271F">
        <w:rPr>
          <w:rFonts w:ascii="Arial" w:hAnsi="Arial" w:cs="Arial"/>
          <w:sz w:val="22"/>
          <w:szCs w:val="22"/>
        </w:rPr>
        <w:t>ip passing from fathers to sons</w:t>
      </w:r>
      <w:r w:rsidR="003B5C02" w:rsidRPr="003B5C02">
        <w:rPr>
          <w:rFonts w:ascii="Arial" w:hAnsi="Arial" w:cs="Arial"/>
          <w:sz w:val="22"/>
          <w:szCs w:val="22"/>
        </w:rPr>
        <w:t xml:space="preserve"> for adult women who attempt to remarry—</w:t>
      </w:r>
      <w:r w:rsidR="00090B33">
        <w:rPr>
          <w:rFonts w:ascii="Arial" w:hAnsi="Arial" w:cs="Arial"/>
          <w:sz w:val="22"/>
          <w:szCs w:val="22"/>
        </w:rPr>
        <w:t xml:space="preserve">a practice that women find humiliating and insulting. </w:t>
      </w:r>
      <w:r w:rsidR="003B5C02" w:rsidRPr="003B5C02">
        <w:rPr>
          <w:rFonts w:ascii="Arial" w:hAnsi="Arial" w:cs="Arial"/>
          <w:sz w:val="22"/>
          <w:szCs w:val="22"/>
          <w:lang w:val="en-US" w:eastAsia="it-IT"/>
        </w:rPr>
        <w:t>In one case, the woman’s son was 11-years-old</w:t>
      </w:r>
      <w:r w:rsidR="003B5C02">
        <w:rPr>
          <w:rFonts w:ascii="Arial" w:hAnsi="Arial" w:cs="Arial"/>
          <w:sz w:val="22"/>
          <w:szCs w:val="22"/>
          <w:lang w:val="en-US" w:eastAsia="it-IT"/>
        </w:rPr>
        <w:t>,</w:t>
      </w:r>
      <w:r w:rsidR="003B5C02" w:rsidRPr="003B5C02">
        <w:rPr>
          <w:rFonts w:ascii="Arial" w:hAnsi="Arial" w:cs="Arial"/>
          <w:sz w:val="22"/>
          <w:szCs w:val="22"/>
          <w:lang w:val="en-US" w:eastAsia="it-IT"/>
        </w:rPr>
        <w:t xml:space="preserve"> </w:t>
      </w:r>
      <w:r w:rsidR="003B5C02">
        <w:rPr>
          <w:rFonts w:ascii="Arial" w:hAnsi="Arial" w:cs="Arial"/>
          <w:sz w:val="22"/>
          <w:szCs w:val="22"/>
          <w:lang w:val="en-US" w:eastAsia="it-IT"/>
        </w:rPr>
        <w:t>and</w:t>
      </w:r>
      <w:r w:rsidR="003B5C02" w:rsidRPr="003B5C02">
        <w:rPr>
          <w:rFonts w:ascii="Arial" w:hAnsi="Arial" w:cs="Arial"/>
          <w:sz w:val="22"/>
          <w:szCs w:val="22"/>
          <w:lang w:val="en-US" w:eastAsia="it-IT"/>
        </w:rPr>
        <w:t xml:space="preserve"> could not understand the judge’s questions on puberty</w:t>
      </w:r>
      <w:r w:rsidR="003B5C02">
        <w:rPr>
          <w:rFonts w:ascii="Arial" w:hAnsi="Arial" w:cs="Arial"/>
          <w:sz w:val="22"/>
          <w:szCs w:val="22"/>
          <w:lang w:val="en-US" w:eastAsia="it-IT"/>
        </w:rPr>
        <w:t>;</w:t>
      </w:r>
      <w:r w:rsidR="003B5C02" w:rsidRPr="003B5C02">
        <w:rPr>
          <w:rFonts w:ascii="Arial" w:hAnsi="Arial" w:cs="Arial"/>
          <w:sz w:val="22"/>
          <w:szCs w:val="22"/>
          <w:lang w:val="en-US" w:eastAsia="it-IT"/>
        </w:rPr>
        <w:t xml:space="preserve"> </w:t>
      </w:r>
      <w:r w:rsidR="003B5C02">
        <w:rPr>
          <w:rFonts w:ascii="Arial" w:hAnsi="Arial" w:cs="Arial"/>
          <w:sz w:val="22"/>
          <w:szCs w:val="22"/>
          <w:lang w:val="en-US" w:eastAsia="it-IT"/>
        </w:rPr>
        <w:t>he</w:t>
      </w:r>
      <w:r w:rsidR="003B5C02" w:rsidRPr="003B5C02">
        <w:rPr>
          <w:rFonts w:ascii="Arial" w:hAnsi="Arial" w:cs="Arial"/>
          <w:sz w:val="22"/>
          <w:szCs w:val="22"/>
          <w:lang w:val="en-US" w:eastAsia="it-IT"/>
        </w:rPr>
        <w:t xml:space="preserve"> was then asked to </w:t>
      </w:r>
      <w:r w:rsidR="003B5C02">
        <w:rPr>
          <w:rFonts w:ascii="Arial" w:hAnsi="Arial" w:cs="Arial"/>
          <w:sz w:val="22"/>
          <w:szCs w:val="22"/>
          <w:lang w:val="en-US" w:eastAsia="it-IT"/>
        </w:rPr>
        <w:t>reveal</w:t>
      </w:r>
      <w:r w:rsidR="003B5C02" w:rsidRPr="003B5C02">
        <w:rPr>
          <w:rFonts w:ascii="Arial" w:hAnsi="Arial" w:cs="Arial"/>
          <w:sz w:val="22"/>
          <w:szCs w:val="22"/>
          <w:lang w:val="en-US" w:eastAsia="it-IT"/>
        </w:rPr>
        <w:t xml:space="preserve"> his armpit</w:t>
      </w:r>
      <w:r w:rsidR="003B5C02">
        <w:rPr>
          <w:rFonts w:ascii="Arial" w:hAnsi="Arial" w:cs="Arial"/>
          <w:sz w:val="22"/>
          <w:szCs w:val="22"/>
          <w:lang w:val="en-US" w:eastAsia="it-IT"/>
        </w:rPr>
        <w:t>s</w:t>
      </w:r>
      <w:r w:rsidR="003B5C02" w:rsidRPr="003B5C02">
        <w:rPr>
          <w:rFonts w:ascii="Arial" w:hAnsi="Arial" w:cs="Arial"/>
          <w:sz w:val="22"/>
          <w:szCs w:val="22"/>
          <w:lang w:val="en-US" w:eastAsia="it-IT"/>
        </w:rPr>
        <w:t xml:space="preserve"> to </w:t>
      </w:r>
      <w:r w:rsidR="003B5C02">
        <w:rPr>
          <w:rFonts w:ascii="Arial" w:hAnsi="Arial" w:cs="Arial"/>
          <w:sz w:val="22"/>
          <w:szCs w:val="22"/>
          <w:lang w:val="en-US" w:eastAsia="it-IT"/>
        </w:rPr>
        <w:t xml:space="preserve">the court, to </w:t>
      </w:r>
      <w:r w:rsidR="003B5C02" w:rsidRPr="003B5C02">
        <w:rPr>
          <w:rFonts w:ascii="Arial" w:hAnsi="Arial" w:cs="Arial"/>
          <w:sz w:val="22"/>
          <w:szCs w:val="22"/>
          <w:lang w:val="en-US" w:eastAsia="it-IT"/>
        </w:rPr>
        <w:t>see if he had hair there as a mark</w:t>
      </w:r>
      <w:r w:rsidR="003B5C02">
        <w:rPr>
          <w:rFonts w:ascii="Arial" w:hAnsi="Arial" w:cs="Arial"/>
          <w:sz w:val="22"/>
          <w:szCs w:val="22"/>
          <w:lang w:val="en-US" w:eastAsia="it-IT"/>
        </w:rPr>
        <w:t>er</w:t>
      </w:r>
      <w:r w:rsidR="003B5C02" w:rsidRPr="003B5C02">
        <w:rPr>
          <w:rFonts w:ascii="Arial" w:hAnsi="Arial" w:cs="Arial"/>
          <w:sz w:val="22"/>
          <w:szCs w:val="22"/>
          <w:lang w:val="en-US" w:eastAsia="it-IT"/>
        </w:rPr>
        <w:t xml:space="preserve"> of puberty</w:t>
      </w:r>
      <w:r w:rsidR="003B5C02">
        <w:rPr>
          <w:rFonts w:ascii="Arial" w:hAnsi="Arial" w:cs="Arial"/>
          <w:sz w:val="22"/>
          <w:szCs w:val="22"/>
          <w:lang w:val="en-US" w:eastAsia="it-IT"/>
        </w:rPr>
        <w:t xml:space="preserve"> [See ANNEX 2 for more case studies</w:t>
      </w:r>
      <w:r w:rsidR="003B5C02" w:rsidRPr="003B5C02">
        <w:rPr>
          <w:rFonts w:ascii="Arial" w:hAnsi="Arial" w:cs="Arial"/>
          <w:sz w:val="22"/>
          <w:szCs w:val="22"/>
          <w:lang w:val="en-US" w:eastAsia="it-IT"/>
        </w:rPr>
        <w:t xml:space="preserve">]. </w:t>
      </w:r>
      <w:r w:rsidR="003B5C02" w:rsidRPr="003B5C02">
        <w:rPr>
          <w:rFonts w:ascii="Arial" w:hAnsi="Arial" w:cs="Arial"/>
          <w:sz w:val="22"/>
          <w:szCs w:val="22"/>
        </w:rPr>
        <w:t>The CEDAW Committee notes with concern that the acceptance of male guardianship do not provide for equal rights of women.</w:t>
      </w:r>
      <w:r w:rsidR="003B5C02">
        <w:rPr>
          <w:rStyle w:val="FootnoteReference"/>
          <w:rFonts w:ascii="Arial" w:hAnsi="Arial" w:cs="Arial"/>
          <w:sz w:val="22"/>
          <w:szCs w:val="22"/>
        </w:rPr>
        <w:footnoteReference w:id="73"/>
      </w:r>
    </w:p>
    <w:p w14:paraId="6FD3F8C7" w14:textId="2A65D483" w:rsidR="003B5C02" w:rsidRPr="003B5C02" w:rsidRDefault="003B5C02" w:rsidP="003B5C02">
      <w:pPr>
        <w:pStyle w:val="SingleTxt"/>
        <w:spacing w:after="0" w:line="240" w:lineRule="auto"/>
        <w:ind w:left="720" w:right="0"/>
        <w:rPr>
          <w:rFonts w:ascii="Arial" w:hAnsi="Arial" w:cs="Arial"/>
          <w:sz w:val="22"/>
          <w:szCs w:val="22"/>
        </w:rPr>
      </w:pPr>
    </w:p>
    <w:p w14:paraId="41177922" w14:textId="10DF4041" w:rsidR="003B5C02" w:rsidRDefault="00370F7B" w:rsidP="00A779E4">
      <w:pPr>
        <w:pStyle w:val="SingleTxt"/>
        <w:numPr>
          <w:ilvl w:val="0"/>
          <w:numId w:val="50"/>
        </w:numPr>
        <w:spacing w:after="0" w:line="240" w:lineRule="auto"/>
        <w:ind w:right="0"/>
        <w:rPr>
          <w:rFonts w:ascii="Arial" w:hAnsi="Arial" w:cs="Arial"/>
          <w:sz w:val="22"/>
          <w:szCs w:val="22"/>
        </w:rPr>
      </w:pPr>
      <w:r w:rsidRPr="003B5C02">
        <w:rPr>
          <w:rFonts w:ascii="Arial" w:hAnsi="Arial" w:cs="Arial"/>
          <w:b/>
          <w:sz w:val="22"/>
          <w:szCs w:val="22"/>
        </w:rPr>
        <w:t xml:space="preserve">Male guardians </w:t>
      </w:r>
      <w:r w:rsidR="003B5C02" w:rsidRPr="003B5C02">
        <w:rPr>
          <w:rFonts w:ascii="Arial" w:hAnsi="Arial" w:cs="Arial"/>
          <w:b/>
          <w:sz w:val="22"/>
          <w:szCs w:val="22"/>
        </w:rPr>
        <w:t>can prevent</w:t>
      </w:r>
      <w:r w:rsidRPr="003B5C02">
        <w:rPr>
          <w:rFonts w:ascii="Arial" w:hAnsi="Arial" w:cs="Arial"/>
          <w:b/>
          <w:sz w:val="22"/>
          <w:szCs w:val="22"/>
        </w:rPr>
        <w:t xml:space="preserve"> women from getting married. </w:t>
      </w:r>
      <w:r w:rsidR="003B5C02" w:rsidRPr="003B5C02">
        <w:rPr>
          <w:rFonts w:ascii="Arial" w:hAnsi="Arial" w:cs="Arial"/>
          <w:sz w:val="22"/>
          <w:szCs w:val="22"/>
        </w:rPr>
        <w:t>There are</w:t>
      </w:r>
      <w:r w:rsidRPr="003B5C02">
        <w:rPr>
          <w:rFonts w:ascii="Arial" w:hAnsi="Arial" w:cs="Arial"/>
          <w:sz w:val="22"/>
          <w:szCs w:val="22"/>
        </w:rPr>
        <w:t xml:space="preserve"> numerous cases of legal guardians preventing women from getting married, most often</w:t>
      </w:r>
      <w:r w:rsidR="005F5FEF">
        <w:rPr>
          <w:rFonts w:ascii="Arial" w:hAnsi="Arial" w:cs="Arial"/>
          <w:sz w:val="22"/>
          <w:szCs w:val="22"/>
        </w:rPr>
        <w:t xml:space="preserve"> due to</w:t>
      </w:r>
      <w:r w:rsidRPr="003B5C02">
        <w:rPr>
          <w:rFonts w:ascii="Arial" w:hAnsi="Arial" w:cs="Arial"/>
          <w:sz w:val="22"/>
          <w:szCs w:val="22"/>
        </w:rPr>
        <w:t xml:space="preserve"> the prospective husban</w:t>
      </w:r>
      <w:r w:rsidR="003B5C02" w:rsidRPr="003B5C02">
        <w:rPr>
          <w:rFonts w:ascii="Arial" w:hAnsi="Arial" w:cs="Arial"/>
          <w:sz w:val="22"/>
          <w:szCs w:val="22"/>
        </w:rPr>
        <w:t>d’s lower social status</w:t>
      </w:r>
      <w:r w:rsidRPr="003B5C02">
        <w:rPr>
          <w:rFonts w:ascii="Arial" w:hAnsi="Arial" w:cs="Arial"/>
          <w:sz w:val="22"/>
          <w:szCs w:val="22"/>
        </w:rPr>
        <w:t xml:space="preserve"> or lack of UAE nationality.</w:t>
      </w:r>
      <w:r w:rsidRPr="003B5C02">
        <w:rPr>
          <w:rStyle w:val="FootnoteReference"/>
          <w:rFonts w:ascii="Arial" w:hAnsi="Arial" w:cs="Arial"/>
          <w:sz w:val="22"/>
          <w:szCs w:val="22"/>
        </w:rPr>
        <w:footnoteReference w:id="74"/>
      </w:r>
      <w:r w:rsidRPr="003B5C02">
        <w:rPr>
          <w:rFonts w:ascii="Arial" w:hAnsi="Arial" w:cs="Arial"/>
          <w:sz w:val="22"/>
          <w:szCs w:val="22"/>
        </w:rPr>
        <w:t xml:space="preserve"> </w:t>
      </w:r>
      <w:r w:rsidR="00D67D49" w:rsidRPr="003B5C02">
        <w:rPr>
          <w:rFonts w:ascii="Arial" w:hAnsi="Arial" w:cs="Arial"/>
          <w:sz w:val="22"/>
          <w:szCs w:val="22"/>
        </w:rPr>
        <w:t>Lawyers are often reluctant to take up these cases due to social sanction.</w:t>
      </w:r>
      <w:r w:rsidR="00D67D49" w:rsidRPr="003B5C02">
        <w:rPr>
          <w:rStyle w:val="FootnoteReference"/>
          <w:rFonts w:ascii="Arial" w:hAnsi="Arial" w:cs="Arial"/>
          <w:sz w:val="22"/>
          <w:szCs w:val="22"/>
        </w:rPr>
        <w:footnoteReference w:id="75"/>
      </w:r>
      <w:r w:rsidR="00D67D49" w:rsidRPr="003B5C02">
        <w:rPr>
          <w:rFonts w:ascii="Arial" w:hAnsi="Arial" w:cs="Arial"/>
          <w:sz w:val="22"/>
          <w:szCs w:val="22"/>
        </w:rPr>
        <w:t xml:space="preserve"> </w:t>
      </w:r>
      <w:r w:rsidR="003B5C02" w:rsidRPr="003B5C02">
        <w:rPr>
          <w:rFonts w:ascii="Arial" w:hAnsi="Arial" w:cs="Arial"/>
          <w:sz w:val="22"/>
          <w:szCs w:val="22"/>
        </w:rPr>
        <w:t xml:space="preserve">In these situations, </w:t>
      </w:r>
      <w:r w:rsidR="00D67D49" w:rsidRPr="003B5C02">
        <w:rPr>
          <w:rFonts w:ascii="Arial" w:hAnsi="Arial" w:cs="Arial"/>
          <w:sz w:val="22"/>
          <w:szCs w:val="22"/>
          <w:lang w:val="en-US" w:eastAsia="it-IT"/>
        </w:rPr>
        <w:t xml:space="preserve">many Emirati women </w:t>
      </w:r>
      <w:r w:rsidR="003B5C02" w:rsidRPr="003B5C02">
        <w:rPr>
          <w:rFonts w:ascii="Arial" w:hAnsi="Arial" w:cs="Arial"/>
          <w:sz w:val="22"/>
          <w:szCs w:val="22"/>
          <w:lang w:val="en-US" w:eastAsia="it-IT"/>
        </w:rPr>
        <w:t>go</w:t>
      </w:r>
      <w:r w:rsidR="00D67D49" w:rsidRPr="003B5C02">
        <w:rPr>
          <w:rFonts w:ascii="Arial" w:hAnsi="Arial" w:cs="Arial"/>
          <w:sz w:val="22"/>
          <w:szCs w:val="22"/>
          <w:lang w:val="en-US" w:eastAsia="it-IT"/>
        </w:rPr>
        <w:t xml:space="preserve"> to Bahrain, Egypt and Syria to get married </w:t>
      </w:r>
      <w:r w:rsidR="003B5C02" w:rsidRPr="003B5C02">
        <w:rPr>
          <w:rFonts w:ascii="Arial" w:hAnsi="Arial" w:cs="Arial"/>
          <w:sz w:val="22"/>
          <w:szCs w:val="22"/>
          <w:lang w:val="en-US" w:eastAsia="it-IT"/>
        </w:rPr>
        <w:t>due to</w:t>
      </w:r>
      <w:r w:rsidR="00D67D49" w:rsidRPr="003B5C02">
        <w:rPr>
          <w:rFonts w:ascii="Arial" w:hAnsi="Arial" w:cs="Arial"/>
          <w:sz w:val="22"/>
          <w:szCs w:val="22"/>
          <w:lang w:val="en-US" w:eastAsia="it-IT"/>
        </w:rPr>
        <w:t xml:space="preserve"> </w:t>
      </w:r>
      <w:r w:rsidR="003B5C02" w:rsidRPr="003B5C02">
        <w:rPr>
          <w:rFonts w:ascii="Arial" w:hAnsi="Arial" w:cs="Arial"/>
          <w:sz w:val="22"/>
          <w:szCs w:val="22"/>
          <w:lang w:val="en-US" w:eastAsia="it-IT"/>
        </w:rPr>
        <w:t>the</w:t>
      </w:r>
      <w:r w:rsidR="00D67D49" w:rsidRPr="003B5C02">
        <w:rPr>
          <w:rFonts w:ascii="Arial" w:hAnsi="Arial" w:cs="Arial"/>
          <w:sz w:val="22"/>
          <w:szCs w:val="22"/>
          <w:lang w:val="en-US" w:eastAsia="it-IT"/>
        </w:rPr>
        <w:t xml:space="preserve"> lack of consent from </w:t>
      </w:r>
      <w:r w:rsidR="003B5C02" w:rsidRPr="003B5C02">
        <w:rPr>
          <w:rFonts w:ascii="Arial" w:hAnsi="Arial" w:cs="Arial"/>
          <w:sz w:val="22"/>
          <w:szCs w:val="22"/>
          <w:lang w:val="en-US" w:eastAsia="it-IT"/>
        </w:rPr>
        <w:t xml:space="preserve">their </w:t>
      </w:r>
      <w:r w:rsidR="00D67D49" w:rsidRPr="003B5C02">
        <w:rPr>
          <w:rFonts w:ascii="Arial" w:hAnsi="Arial" w:cs="Arial"/>
          <w:sz w:val="22"/>
          <w:szCs w:val="22"/>
          <w:lang w:val="en-US" w:eastAsia="it-IT"/>
        </w:rPr>
        <w:t>guardians</w:t>
      </w:r>
      <w:r w:rsidR="003B5C02" w:rsidRPr="003B5C02">
        <w:rPr>
          <w:rFonts w:ascii="Arial" w:hAnsi="Arial" w:cs="Arial"/>
          <w:sz w:val="22"/>
          <w:szCs w:val="22"/>
          <w:lang w:val="en-US" w:eastAsia="it-IT"/>
        </w:rPr>
        <w:t>,</w:t>
      </w:r>
      <w:r w:rsidR="00D67D49" w:rsidRPr="003B5C02">
        <w:rPr>
          <w:rFonts w:ascii="Arial" w:hAnsi="Arial" w:cs="Arial"/>
          <w:sz w:val="22"/>
          <w:szCs w:val="22"/>
          <w:lang w:val="en-US" w:eastAsia="it-IT"/>
        </w:rPr>
        <w:t xml:space="preserve"> or </w:t>
      </w:r>
      <w:r w:rsidR="003B5C02" w:rsidRPr="003B5C02">
        <w:rPr>
          <w:rFonts w:ascii="Arial" w:hAnsi="Arial" w:cs="Arial"/>
          <w:sz w:val="22"/>
          <w:szCs w:val="22"/>
          <w:lang w:val="en-US" w:eastAsia="it-IT"/>
        </w:rPr>
        <w:t xml:space="preserve">simply </w:t>
      </w:r>
      <w:r w:rsidR="00D67D49" w:rsidRPr="003B5C02">
        <w:rPr>
          <w:rFonts w:ascii="Arial" w:hAnsi="Arial" w:cs="Arial"/>
          <w:sz w:val="22"/>
          <w:szCs w:val="22"/>
          <w:lang w:val="en-US" w:eastAsia="it-IT"/>
        </w:rPr>
        <w:t xml:space="preserve">because they do not want to suffer the humiliation of </w:t>
      </w:r>
      <w:r w:rsidR="003B5C02" w:rsidRPr="003B5C02">
        <w:rPr>
          <w:rFonts w:ascii="Arial" w:hAnsi="Arial" w:cs="Arial"/>
          <w:sz w:val="22"/>
          <w:szCs w:val="22"/>
          <w:lang w:val="en-US" w:eastAsia="it-IT"/>
        </w:rPr>
        <w:t>asking</w:t>
      </w:r>
      <w:r w:rsidR="00D67D49" w:rsidRPr="003B5C02">
        <w:rPr>
          <w:rFonts w:ascii="Arial" w:hAnsi="Arial" w:cs="Arial"/>
          <w:sz w:val="22"/>
          <w:szCs w:val="22"/>
          <w:lang w:val="en-US" w:eastAsia="it-IT"/>
        </w:rPr>
        <w:t xml:space="preserve"> consent from their sons to remarry. These women then return to the UAE to register the</w:t>
      </w:r>
      <w:r w:rsidR="003B5C02" w:rsidRPr="003B5C02">
        <w:rPr>
          <w:rFonts w:ascii="Arial" w:hAnsi="Arial" w:cs="Arial"/>
          <w:sz w:val="22"/>
          <w:szCs w:val="22"/>
          <w:lang w:val="en-US" w:eastAsia="it-IT"/>
        </w:rPr>
        <w:t>ir</w:t>
      </w:r>
      <w:r w:rsidR="00D67D49" w:rsidRPr="003B5C02">
        <w:rPr>
          <w:rFonts w:ascii="Arial" w:hAnsi="Arial" w:cs="Arial"/>
          <w:sz w:val="22"/>
          <w:szCs w:val="22"/>
          <w:lang w:val="en-US" w:eastAsia="it-IT"/>
        </w:rPr>
        <w:t xml:space="preserve"> marriage</w:t>
      </w:r>
      <w:r w:rsidR="003B5C02" w:rsidRPr="003B5C02">
        <w:rPr>
          <w:rFonts w:ascii="Arial" w:hAnsi="Arial" w:cs="Arial"/>
          <w:sz w:val="22"/>
          <w:szCs w:val="22"/>
          <w:lang w:val="en-US" w:eastAsia="it-IT"/>
        </w:rPr>
        <w:t>s</w:t>
      </w:r>
      <w:r w:rsidR="00D67D49" w:rsidRPr="003B5C02">
        <w:rPr>
          <w:rFonts w:ascii="Arial" w:hAnsi="Arial" w:cs="Arial"/>
          <w:sz w:val="22"/>
          <w:szCs w:val="22"/>
          <w:lang w:val="en-US" w:eastAsia="it-IT"/>
        </w:rPr>
        <w:t xml:space="preserve">—an option not afforded to women without the means to travel </w:t>
      </w:r>
      <w:r w:rsidR="003B5C02" w:rsidRPr="003B5C02">
        <w:rPr>
          <w:rFonts w:ascii="Arial" w:hAnsi="Arial" w:cs="Arial"/>
          <w:sz w:val="22"/>
          <w:szCs w:val="22"/>
          <w:lang w:val="en-US" w:eastAsia="it-IT"/>
        </w:rPr>
        <w:t>abroad</w:t>
      </w:r>
      <w:r w:rsidR="00D67D49" w:rsidRPr="003B5C02">
        <w:rPr>
          <w:rFonts w:ascii="Arial" w:hAnsi="Arial" w:cs="Arial"/>
          <w:sz w:val="22"/>
          <w:szCs w:val="22"/>
          <w:lang w:val="en-US" w:eastAsia="it-IT"/>
        </w:rPr>
        <w:t xml:space="preserve">. </w:t>
      </w:r>
    </w:p>
    <w:p w14:paraId="502001CB" w14:textId="77777777" w:rsidR="003B5C02" w:rsidRPr="003B5C02" w:rsidRDefault="003B5C02" w:rsidP="003B5C02">
      <w:pPr>
        <w:pStyle w:val="SingleTxt"/>
        <w:spacing w:after="0" w:line="240" w:lineRule="auto"/>
        <w:ind w:left="720" w:right="0"/>
        <w:rPr>
          <w:rFonts w:ascii="Arial" w:hAnsi="Arial" w:cs="Arial"/>
          <w:sz w:val="22"/>
          <w:szCs w:val="22"/>
        </w:rPr>
      </w:pPr>
    </w:p>
    <w:p w14:paraId="42763D18" w14:textId="639784A8" w:rsidR="003B5C02" w:rsidRDefault="003B5C02" w:rsidP="00A779E4">
      <w:pPr>
        <w:pStyle w:val="SingleTxt"/>
        <w:numPr>
          <w:ilvl w:val="0"/>
          <w:numId w:val="50"/>
        </w:numPr>
        <w:spacing w:after="0" w:line="240" w:lineRule="auto"/>
        <w:ind w:right="0"/>
        <w:rPr>
          <w:rFonts w:ascii="Arial" w:hAnsi="Arial" w:cs="Arial"/>
          <w:sz w:val="22"/>
          <w:szCs w:val="22"/>
        </w:rPr>
      </w:pPr>
      <w:r w:rsidRPr="003B5C02">
        <w:rPr>
          <w:rFonts w:ascii="Arial" w:hAnsi="Arial" w:cs="Arial"/>
          <w:b/>
          <w:sz w:val="22"/>
          <w:szCs w:val="22"/>
        </w:rPr>
        <w:t xml:space="preserve">Male guardianship justified with harmful gender stereotypes. </w:t>
      </w:r>
      <w:r w:rsidRPr="003B5C02">
        <w:rPr>
          <w:rFonts w:ascii="Arial" w:hAnsi="Arial" w:cs="Arial"/>
          <w:sz w:val="22"/>
          <w:szCs w:val="22"/>
        </w:rPr>
        <w:t xml:space="preserve">The </w:t>
      </w:r>
      <w:r>
        <w:rPr>
          <w:rFonts w:ascii="Arial" w:hAnsi="Arial" w:cs="Arial"/>
          <w:sz w:val="22"/>
          <w:szCs w:val="22"/>
        </w:rPr>
        <w:t>Personal status L</w:t>
      </w:r>
      <w:r w:rsidRPr="003B5C02">
        <w:rPr>
          <w:rFonts w:ascii="Arial" w:hAnsi="Arial" w:cs="Arial"/>
          <w:sz w:val="22"/>
          <w:szCs w:val="22"/>
        </w:rPr>
        <w:t xml:space="preserve">aw </w:t>
      </w:r>
      <w:r>
        <w:rPr>
          <w:rFonts w:ascii="Arial" w:hAnsi="Arial" w:cs="Arial"/>
          <w:sz w:val="22"/>
          <w:szCs w:val="22"/>
        </w:rPr>
        <w:t xml:space="preserve">(2005) </w:t>
      </w:r>
      <w:r w:rsidRPr="003B5C02">
        <w:rPr>
          <w:rFonts w:ascii="Arial" w:hAnsi="Arial" w:cs="Arial"/>
          <w:sz w:val="22"/>
          <w:szCs w:val="22"/>
        </w:rPr>
        <w:t xml:space="preserve">justifies the </w:t>
      </w:r>
      <w:r w:rsidRPr="003B5C02">
        <w:rPr>
          <w:rFonts w:ascii="Arial" w:hAnsi="Arial" w:cs="Arial"/>
          <w:i/>
          <w:sz w:val="22"/>
          <w:szCs w:val="22"/>
        </w:rPr>
        <w:t>wali</w:t>
      </w:r>
      <w:r w:rsidRPr="003B5C02">
        <w:rPr>
          <w:rFonts w:ascii="Arial" w:hAnsi="Arial" w:cs="Arial"/>
          <w:sz w:val="22"/>
          <w:szCs w:val="22"/>
        </w:rPr>
        <w:t xml:space="preserve"> requirement based on the majority juristic view of the ‘potential hazards’ of a woman who undertakes her own marriage.</w:t>
      </w:r>
      <w:r w:rsidRPr="006D4AC8">
        <w:rPr>
          <w:rStyle w:val="FootnoteReference"/>
          <w:rFonts w:ascii="Arial" w:hAnsi="Arial" w:cs="Arial"/>
          <w:sz w:val="22"/>
          <w:szCs w:val="22"/>
        </w:rPr>
        <w:footnoteReference w:id="76"/>
      </w:r>
      <w:r w:rsidRPr="003B5C02">
        <w:rPr>
          <w:rFonts w:ascii="Arial" w:hAnsi="Arial" w:cs="Arial"/>
          <w:sz w:val="22"/>
          <w:szCs w:val="22"/>
        </w:rPr>
        <w:t xml:space="preserve"> This reveals the problematic logic and protective intention behind the institution of guardianship, suggesting that women are prone to being swayed by emotional factors</w:t>
      </w:r>
      <w:r>
        <w:rPr>
          <w:rFonts w:ascii="Arial" w:hAnsi="Arial" w:cs="Arial"/>
          <w:sz w:val="22"/>
          <w:szCs w:val="22"/>
        </w:rPr>
        <w:t>,</w:t>
      </w:r>
      <w:r w:rsidRPr="003B5C02">
        <w:rPr>
          <w:rFonts w:ascii="Arial" w:hAnsi="Arial" w:cs="Arial"/>
          <w:sz w:val="22"/>
          <w:szCs w:val="22"/>
        </w:rPr>
        <w:t xml:space="preserve"> and </w:t>
      </w:r>
      <w:r>
        <w:rPr>
          <w:rFonts w:ascii="Arial" w:hAnsi="Arial" w:cs="Arial"/>
          <w:sz w:val="22"/>
          <w:szCs w:val="22"/>
        </w:rPr>
        <w:t xml:space="preserve">are thus </w:t>
      </w:r>
      <w:r w:rsidRPr="003B5C02">
        <w:rPr>
          <w:rFonts w:ascii="Arial" w:hAnsi="Arial" w:cs="Arial"/>
          <w:sz w:val="22"/>
          <w:szCs w:val="22"/>
        </w:rPr>
        <w:t xml:space="preserve">in need of the rational guidance </w:t>
      </w:r>
      <w:r>
        <w:rPr>
          <w:rFonts w:ascii="Arial" w:hAnsi="Arial" w:cs="Arial"/>
          <w:sz w:val="22"/>
          <w:szCs w:val="22"/>
        </w:rPr>
        <w:t>from</w:t>
      </w:r>
      <w:r w:rsidRPr="003B5C02">
        <w:rPr>
          <w:rFonts w:ascii="Arial" w:hAnsi="Arial" w:cs="Arial"/>
          <w:sz w:val="22"/>
          <w:szCs w:val="22"/>
        </w:rPr>
        <w:t xml:space="preserve"> male relatives.</w:t>
      </w:r>
      <w:r w:rsidRPr="006D4AC8">
        <w:rPr>
          <w:rStyle w:val="FootnoteReference"/>
          <w:rFonts w:ascii="Arial" w:hAnsi="Arial" w:cs="Arial"/>
          <w:sz w:val="22"/>
          <w:szCs w:val="22"/>
        </w:rPr>
        <w:footnoteReference w:id="77"/>
      </w:r>
      <w:r w:rsidRPr="003B5C02">
        <w:rPr>
          <w:rFonts w:ascii="Arial" w:hAnsi="Arial" w:cs="Arial"/>
          <w:sz w:val="22"/>
          <w:szCs w:val="22"/>
        </w:rPr>
        <w:t xml:space="preserve"> </w:t>
      </w:r>
      <w:r>
        <w:rPr>
          <w:rStyle w:val="FootnoteReference"/>
          <w:rFonts w:ascii="Arial" w:hAnsi="Arial" w:cs="Arial"/>
          <w:sz w:val="22"/>
          <w:szCs w:val="22"/>
        </w:rPr>
        <w:footnoteReference w:id="78"/>
      </w:r>
      <w:r w:rsidRPr="003B5C02">
        <w:rPr>
          <w:rFonts w:ascii="Arial" w:hAnsi="Arial" w:cs="Arial"/>
          <w:sz w:val="22"/>
          <w:szCs w:val="22"/>
        </w:rPr>
        <w:t xml:space="preserve"> </w:t>
      </w:r>
      <w:r>
        <w:rPr>
          <w:rStyle w:val="FootnoteReference"/>
          <w:rFonts w:ascii="Arial" w:hAnsi="Arial" w:cs="Arial"/>
          <w:sz w:val="22"/>
          <w:szCs w:val="22"/>
        </w:rPr>
        <w:footnoteReference w:id="79"/>
      </w:r>
      <w:r w:rsidRPr="003B5C02">
        <w:rPr>
          <w:rFonts w:ascii="Arial" w:hAnsi="Arial" w:cs="Arial"/>
          <w:sz w:val="22"/>
          <w:szCs w:val="22"/>
        </w:rPr>
        <w:t xml:space="preserve"> </w:t>
      </w:r>
    </w:p>
    <w:p w14:paraId="0C48C210" w14:textId="77777777" w:rsidR="00E145C8" w:rsidRDefault="00E145C8" w:rsidP="00E145C8">
      <w:pPr>
        <w:pStyle w:val="SingleTxt"/>
        <w:spacing w:after="0" w:line="240" w:lineRule="auto"/>
        <w:ind w:left="0" w:right="0"/>
        <w:rPr>
          <w:rFonts w:ascii="Arial" w:hAnsi="Arial" w:cs="Arial"/>
          <w:sz w:val="22"/>
          <w:szCs w:val="22"/>
        </w:rPr>
      </w:pPr>
    </w:p>
    <w:p w14:paraId="1919C289" w14:textId="5064029B" w:rsidR="00E145C8" w:rsidRPr="00FD4080" w:rsidRDefault="00E145C8" w:rsidP="00A779E4">
      <w:pPr>
        <w:pStyle w:val="SingleTxt"/>
        <w:numPr>
          <w:ilvl w:val="0"/>
          <w:numId w:val="50"/>
        </w:numPr>
        <w:spacing w:after="0" w:line="240" w:lineRule="auto"/>
        <w:ind w:right="0"/>
        <w:rPr>
          <w:rFonts w:ascii="Arial" w:hAnsi="Arial" w:cs="Arial"/>
          <w:i/>
          <w:sz w:val="22"/>
          <w:szCs w:val="22"/>
        </w:rPr>
      </w:pPr>
      <w:r w:rsidRPr="00FD4080">
        <w:rPr>
          <w:rFonts w:ascii="Arial" w:hAnsi="Arial" w:cs="Arial"/>
          <w:b/>
          <w:i/>
          <w:sz w:val="22"/>
          <w:szCs w:val="22"/>
        </w:rPr>
        <w:t>SEE ANNEX 2</w:t>
      </w:r>
      <w:r w:rsidR="004549B1" w:rsidRPr="00FD4080">
        <w:rPr>
          <w:rFonts w:ascii="Arial" w:hAnsi="Arial" w:cs="Arial"/>
          <w:b/>
          <w:i/>
          <w:sz w:val="22"/>
          <w:szCs w:val="22"/>
        </w:rPr>
        <w:t>.A</w:t>
      </w:r>
      <w:r w:rsidRPr="00FD4080">
        <w:rPr>
          <w:rFonts w:ascii="Arial" w:hAnsi="Arial" w:cs="Arial"/>
          <w:b/>
          <w:i/>
          <w:sz w:val="22"/>
          <w:szCs w:val="22"/>
        </w:rPr>
        <w:t xml:space="preserve"> FOR CASE STUDIES.</w:t>
      </w:r>
    </w:p>
    <w:p w14:paraId="3A2D76A3" w14:textId="77777777" w:rsidR="00422A92" w:rsidRPr="00931498" w:rsidRDefault="00422A92" w:rsidP="006127E8">
      <w:pPr>
        <w:pStyle w:val="ListParagraph"/>
        <w:widowControl w:val="0"/>
        <w:autoSpaceDE w:val="0"/>
        <w:autoSpaceDN w:val="0"/>
        <w:adjustRightInd w:val="0"/>
        <w:ind w:left="0"/>
        <w:jc w:val="both"/>
        <w:rPr>
          <w:rFonts w:ascii="Arial" w:hAnsi="Arial" w:cs="Arial"/>
          <w:b/>
          <w:szCs w:val="22"/>
          <w:lang w:val="en-MY"/>
        </w:rPr>
      </w:pPr>
    </w:p>
    <w:p w14:paraId="7D2D310A" w14:textId="613AD644" w:rsidR="00422A92" w:rsidRPr="00931498" w:rsidRDefault="00F62451" w:rsidP="00807982">
      <w:pPr>
        <w:pStyle w:val="ListParagraph"/>
        <w:widowControl w:val="0"/>
        <w:numPr>
          <w:ilvl w:val="0"/>
          <w:numId w:val="4"/>
        </w:numPr>
        <w:autoSpaceDE w:val="0"/>
        <w:autoSpaceDN w:val="0"/>
        <w:adjustRightInd w:val="0"/>
        <w:ind w:left="360"/>
        <w:jc w:val="both"/>
        <w:rPr>
          <w:rFonts w:ascii="Arial" w:hAnsi="Arial" w:cs="Arial"/>
          <w:b/>
          <w:szCs w:val="22"/>
        </w:rPr>
      </w:pPr>
      <w:r>
        <w:rPr>
          <w:rFonts w:ascii="Arial" w:hAnsi="Arial" w:cs="Arial"/>
          <w:b/>
          <w:szCs w:val="22"/>
        </w:rPr>
        <w:t>MUSAWAH JUSTIFICATION FOR REFORM:</w:t>
      </w:r>
    </w:p>
    <w:p w14:paraId="49BF4711" w14:textId="77777777" w:rsidR="00422A92" w:rsidRPr="00931498" w:rsidRDefault="00422A92" w:rsidP="00422A92">
      <w:pPr>
        <w:spacing w:after="0" w:line="240" w:lineRule="auto"/>
        <w:jc w:val="both"/>
        <w:rPr>
          <w:rFonts w:ascii="Arial" w:hAnsi="Arial" w:cs="Arial"/>
          <w:i/>
          <w:lang w:val="en-MY"/>
        </w:rPr>
      </w:pPr>
    </w:p>
    <w:p w14:paraId="4A162986" w14:textId="5C100EFF" w:rsidR="00422A92" w:rsidRPr="00931498" w:rsidRDefault="00F62451" w:rsidP="00807982">
      <w:pPr>
        <w:numPr>
          <w:ilvl w:val="0"/>
          <w:numId w:val="9"/>
        </w:numPr>
        <w:tabs>
          <w:tab w:val="left" w:pos="720"/>
        </w:tabs>
        <w:spacing w:after="60" w:line="240" w:lineRule="auto"/>
        <w:jc w:val="both"/>
        <w:rPr>
          <w:rFonts w:ascii="Arial" w:hAnsi="Arial" w:cs="Arial"/>
        </w:rPr>
      </w:pPr>
      <w:r>
        <w:rPr>
          <w:rFonts w:ascii="Arial" w:hAnsi="Arial" w:cs="Arial"/>
          <w:b/>
          <w:color w:val="171717"/>
        </w:rPr>
        <w:t>Challenging guardianship (</w:t>
      </w:r>
      <w:r>
        <w:rPr>
          <w:rFonts w:ascii="Arial" w:hAnsi="Arial" w:cs="Arial"/>
          <w:b/>
          <w:i/>
          <w:color w:val="171717"/>
        </w:rPr>
        <w:t>wali</w:t>
      </w:r>
      <w:r>
        <w:rPr>
          <w:rFonts w:ascii="Arial" w:hAnsi="Arial" w:cs="Arial"/>
          <w:b/>
          <w:color w:val="171717"/>
        </w:rPr>
        <w:t>)</w:t>
      </w:r>
      <w:r w:rsidR="00422A92" w:rsidRPr="00931498">
        <w:rPr>
          <w:rFonts w:ascii="Arial" w:hAnsi="Arial" w:cs="Arial"/>
          <w:b/>
          <w:color w:val="171717"/>
        </w:rPr>
        <w:t>:</w:t>
      </w:r>
      <w:r w:rsidR="00422A92" w:rsidRPr="00931498">
        <w:rPr>
          <w:rStyle w:val="FootnoteReference1"/>
          <w:rFonts w:ascii="Arial" w:hAnsi="Arial" w:cs="Arial"/>
          <w:sz w:val="22"/>
        </w:rPr>
        <w:footnoteReference w:id="80"/>
      </w:r>
      <w:r w:rsidR="00422A92" w:rsidRPr="00931498">
        <w:rPr>
          <w:rFonts w:ascii="Arial" w:hAnsi="Arial" w:cs="Arial"/>
          <w:color w:val="171717"/>
        </w:rPr>
        <w:t xml:space="preserve"> There are neither verses in the Qur’an nor references in </w:t>
      </w:r>
      <w:r w:rsidR="00422A92" w:rsidRPr="00931498">
        <w:rPr>
          <w:rFonts w:ascii="Arial" w:hAnsi="Arial" w:cs="Arial"/>
          <w:i/>
          <w:color w:val="171717"/>
        </w:rPr>
        <w:t>Hadith</w:t>
      </w:r>
      <w:r w:rsidR="00422A92" w:rsidRPr="00931498">
        <w:rPr>
          <w:rFonts w:ascii="Arial" w:hAnsi="Arial" w:cs="Arial"/>
          <w:color w:val="171717"/>
        </w:rPr>
        <w:t xml:space="preserve"> that stipulate guardianship as a condition for marriage. Historically, the requirement of </w:t>
      </w:r>
      <w:r w:rsidR="00422A92" w:rsidRPr="00931498">
        <w:rPr>
          <w:rFonts w:ascii="Arial" w:hAnsi="Arial" w:cs="Arial"/>
          <w:i/>
          <w:color w:val="171717"/>
        </w:rPr>
        <w:t>wali</w:t>
      </w:r>
      <w:r w:rsidR="00422A92" w:rsidRPr="00931498">
        <w:rPr>
          <w:rFonts w:ascii="Arial" w:hAnsi="Arial" w:cs="Arial"/>
          <w:color w:val="171717"/>
        </w:rPr>
        <w:t xml:space="preserve"> applied to both boys and girls and in some practices, both the mother and the father held guardianship. Court records in Egypt show that in pre-modern times, mothers had the right to oversee marriage of their minor children, and that judges often determined that mothers be guardians over the life and property of orphaned children. Given the changing </w:t>
      </w:r>
      <w:r w:rsidR="00AD2D9F">
        <w:rPr>
          <w:rFonts w:ascii="Arial" w:hAnsi="Arial" w:cs="Arial"/>
          <w:color w:val="171717"/>
        </w:rPr>
        <w:t>status</w:t>
      </w:r>
      <w:r w:rsidR="00AD2D9F" w:rsidRPr="00931498">
        <w:rPr>
          <w:rFonts w:ascii="Arial" w:hAnsi="Arial" w:cs="Arial"/>
          <w:color w:val="171717"/>
        </w:rPr>
        <w:t xml:space="preserve"> </w:t>
      </w:r>
      <w:r w:rsidR="00422A92" w:rsidRPr="00931498">
        <w:rPr>
          <w:rFonts w:ascii="Arial" w:hAnsi="Arial" w:cs="Arial"/>
          <w:color w:val="171717"/>
        </w:rPr>
        <w:t xml:space="preserve">of women in </w:t>
      </w:r>
      <w:r w:rsidR="00EC6F8C">
        <w:rPr>
          <w:rFonts w:ascii="Arial" w:hAnsi="Arial" w:cs="Arial"/>
          <w:color w:val="171717"/>
        </w:rPr>
        <w:t>Emirati</w:t>
      </w:r>
      <w:r w:rsidR="00EC6F8C" w:rsidRPr="00931498">
        <w:rPr>
          <w:rFonts w:ascii="Arial" w:hAnsi="Arial" w:cs="Arial"/>
          <w:color w:val="171717"/>
        </w:rPr>
        <w:t xml:space="preserve"> </w:t>
      </w:r>
      <w:r w:rsidR="00422A92" w:rsidRPr="00931498">
        <w:rPr>
          <w:rFonts w:ascii="Arial" w:hAnsi="Arial" w:cs="Arial"/>
          <w:color w:val="171717"/>
        </w:rPr>
        <w:t xml:space="preserve">society, both in education and in the workforce, and historical practice in Muslim contexts, a competent adult woman should be given unrestricted rights to choose if, when and whom to marry as is already the position in the Hanafi school of law. </w:t>
      </w:r>
    </w:p>
    <w:p w14:paraId="4F43C50F" w14:textId="77777777" w:rsidR="00422A92" w:rsidRPr="00931498" w:rsidRDefault="00422A92" w:rsidP="00422A92">
      <w:pPr>
        <w:tabs>
          <w:tab w:val="left" w:pos="1080"/>
        </w:tabs>
        <w:spacing w:after="0" w:line="240" w:lineRule="auto"/>
        <w:jc w:val="both"/>
        <w:rPr>
          <w:rFonts w:ascii="Arial" w:hAnsi="Arial" w:cs="Arial"/>
          <w:lang w:val="en-MY"/>
        </w:rPr>
      </w:pPr>
    </w:p>
    <w:p w14:paraId="75EB9FF2" w14:textId="534E1E93" w:rsidR="00422A92" w:rsidRPr="00931498" w:rsidRDefault="00F62451" w:rsidP="00807982">
      <w:pPr>
        <w:pStyle w:val="ListParagraph"/>
        <w:widowControl w:val="0"/>
        <w:numPr>
          <w:ilvl w:val="0"/>
          <w:numId w:val="4"/>
        </w:numPr>
        <w:autoSpaceDE w:val="0"/>
        <w:autoSpaceDN w:val="0"/>
        <w:adjustRightInd w:val="0"/>
        <w:ind w:left="360"/>
        <w:jc w:val="both"/>
        <w:rPr>
          <w:rFonts w:ascii="Arial" w:hAnsi="Arial" w:cs="Arial"/>
          <w:b/>
          <w:szCs w:val="22"/>
        </w:rPr>
      </w:pPr>
      <w:r>
        <w:rPr>
          <w:rFonts w:ascii="Arial" w:hAnsi="Arial" w:cs="Arial"/>
          <w:b/>
          <w:szCs w:val="22"/>
        </w:rPr>
        <w:t>RECOMMENDATIONS:</w:t>
      </w:r>
      <w:r w:rsidR="00422A92" w:rsidRPr="00931498">
        <w:rPr>
          <w:rFonts w:ascii="Arial" w:hAnsi="Arial" w:cs="Arial"/>
          <w:b/>
          <w:szCs w:val="22"/>
        </w:rPr>
        <w:t xml:space="preserve"> </w:t>
      </w:r>
    </w:p>
    <w:p w14:paraId="6B63FC66" w14:textId="77777777" w:rsidR="00422A92" w:rsidRPr="00931498" w:rsidRDefault="00422A92" w:rsidP="00422A92">
      <w:pPr>
        <w:pStyle w:val="ListParagraph"/>
        <w:widowControl w:val="0"/>
        <w:autoSpaceDE w:val="0"/>
        <w:autoSpaceDN w:val="0"/>
        <w:adjustRightInd w:val="0"/>
        <w:ind w:left="360"/>
        <w:jc w:val="both"/>
        <w:rPr>
          <w:rFonts w:ascii="Arial" w:hAnsi="Arial" w:cs="Arial"/>
          <w:b/>
          <w:i/>
          <w:szCs w:val="22"/>
        </w:rPr>
      </w:pPr>
    </w:p>
    <w:p w14:paraId="75D6CE10" w14:textId="648C5EC6" w:rsidR="00215E23" w:rsidRPr="00931498" w:rsidRDefault="00422A92" w:rsidP="00A779E4">
      <w:pPr>
        <w:pStyle w:val="ListParagraph"/>
        <w:widowControl w:val="0"/>
        <w:numPr>
          <w:ilvl w:val="0"/>
          <w:numId w:val="10"/>
        </w:numPr>
        <w:autoSpaceDE w:val="0"/>
        <w:autoSpaceDN w:val="0"/>
        <w:adjustRightInd w:val="0"/>
        <w:jc w:val="both"/>
        <w:rPr>
          <w:rFonts w:ascii="Arial" w:hAnsi="Arial" w:cs="Arial"/>
          <w:b/>
          <w:i/>
          <w:szCs w:val="22"/>
        </w:rPr>
      </w:pPr>
      <w:r w:rsidRPr="00931498">
        <w:rPr>
          <w:rFonts w:ascii="Arial" w:hAnsi="Arial" w:cs="Arial"/>
          <w:szCs w:val="22"/>
        </w:rPr>
        <w:t xml:space="preserve">Ensure men and women </w:t>
      </w:r>
      <w:r w:rsidR="0019271F">
        <w:rPr>
          <w:rFonts w:ascii="Arial" w:hAnsi="Arial" w:cs="Arial"/>
          <w:szCs w:val="22"/>
        </w:rPr>
        <w:t xml:space="preserve">enjoy </w:t>
      </w:r>
      <w:r w:rsidRPr="00931498">
        <w:rPr>
          <w:rFonts w:ascii="Arial" w:hAnsi="Arial" w:cs="Arial"/>
          <w:szCs w:val="22"/>
        </w:rPr>
        <w:t>the same right to enter marriage, including repealing discriminatory laws, regulations, and practices req</w:t>
      </w:r>
      <w:r w:rsidR="008F4E23">
        <w:rPr>
          <w:rFonts w:ascii="Arial" w:hAnsi="Arial" w:cs="Arial"/>
          <w:szCs w:val="22"/>
        </w:rPr>
        <w:t>uiring for a guardian’s consent,</w:t>
      </w:r>
      <w:r w:rsidRPr="00931498">
        <w:rPr>
          <w:rFonts w:ascii="Arial" w:hAnsi="Arial" w:cs="Arial"/>
          <w:szCs w:val="22"/>
        </w:rPr>
        <w:t xml:space="preserve"> approval</w:t>
      </w:r>
      <w:r w:rsidR="008F4E23">
        <w:rPr>
          <w:rFonts w:ascii="Arial" w:hAnsi="Arial" w:cs="Arial"/>
          <w:szCs w:val="22"/>
        </w:rPr>
        <w:t>, or presence</w:t>
      </w:r>
      <w:r w:rsidRPr="00931498">
        <w:rPr>
          <w:rFonts w:ascii="Arial" w:hAnsi="Arial" w:cs="Arial"/>
          <w:szCs w:val="22"/>
        </w:rPr>
        <w:t>.</w:t>
      </w:r>
    </w:p>
    <w:p w14:paraId="4CAC2323" w14:textId="77777777" w:rsidR="00422A92" w:rsidRPr="00931498" w:rsidRDefault="00422A92" w:rsidP="00422A92">
      <w:pPr>
        <w:pStyle w:val="ListParagraph"/>
        <w:widowControl w:val="0"/>
        <w:autoSpaceDE w:val="0"/>
        <w:autoSpaceDN w:val="0"/>
        <w:adjustRightInd w:val="0"/>
        <w:ind w:left="360"/>
        <w:jc w:val="both"/>
        <w:rPr>
          <w:rFonts w:ascii="Arial" w:hAnsi="Arial" w:cs="Arial"/>
          <w:b/>
          <w:i/>
          <w:szCs w:val="22"/>
        </w:rPr>
      </w:pPr>
    </w:p>
    <w:p w14:paraId="02CCE224" w14:textId="1D4408EF" w:rsidR="00422A92" w:rsidRPr="00931498" w:rsidRDefault="00F62451" w:rsidP="00807982">
      <w:pPr>
        <w:pStyle w:val="ListParagraph"/>
        <w:widowControl w:val="0"/>
        <w:numPr>
          <w:ilvl w:val="0"/>
          <w:numId w:val="4"/>
        </w:numPr>
        <w:autoSpaceDE w:val="0"/>
        <w:autoSpaceDN w:val="0"/>
        <w:adjustRightInd w:val="0"/>
        <w:ind w:left="360"/>
        <w:jc w:val="both"/>
        <w:rPr>
          <w:rFonts w:ascii="Arial" w:hAnsi="Arial" w:cs="Arial"/>
          <w:b/>
          <w:szCs w:val="22"/>
        </w:rPr>
      </w:pPr>
      <w:r>
        <w:rPr>
          <w:rFonts w:ascii="Arial" w:hAnsi="Arial" w:cs="Arial"/>
          <w:b/>
          <w:szCs w:val="22"/>
        </w:rPr>
        <w:t>GOOD PRACTICES:</w:t>
      </w:r>
      <w:r w:rsidR="00422A92" w:rsidRPr="00931498">
        <w:rPr>
          <w:rStyle w:val="FootnoteReference"/>
          <w:rFonts w:ascii="Arial" w:hAnsi="Arial" w:cs="Arial"/>
          <w:bCs/>
          <w:color w:val="auto"/>
          <w:szCs w:val="22"/>
          <w:lang w:val="en-GB"/>
        </w:rPr>
        <w:footnoteReference w:id="81"/>
      </w:r>
    </w:p>
    <w:p w14:paraId="090C2C30" w14:textId="77777777" w:rsidR="006E6122" w:rsidRPr="00931498" w:rsidRDefault="006E6122" w:rsidP="006E6122">
      <w:pPr>
        <w:pStyle w:val="ListParagraph"/>
        <w:widowControl w:val="0"/>
        <w:autoSpaceDE w:val="0"/>
        <w:autoSpaceDN w:val="0"/>
        <w:adjustRightInd w:val="0"/>
        <w:ind w:left="360"/>
        <w:jc w:val="both"/>
        <w:rPr>
          <w:rFonts w:ascii="Arial" w:hAnsi="Arial" w:cs="Arial"/>
          <w:b/>
          <w:szCs w:val="22"/>
        </w:rPr>
      </w:pPr>
    </w:p>
    <w:p w14:paraId="3307EE41" w14:textId="3A12CBFE" w:rsidR="00422A92" w:rsidRPr="00931498" w:rsidRDefault="00422A92" w:rsidP="00A779E4">
      <w:pPr>
        <w:pStyle w:val="Default"/>
        <w:numPr>
          <w:ilvl w:val="0"/>
          <w:numId w:val="17"/>
        </w:numPr>
        <w:spacing w:before="60"/>
        <w:jc w:val="both"/>
        <w:rPr>
          <w:rFonts w:ascii="Arial" w:hAnsi="Arial" w:cs="Arial"/>
          <w:color w:val="auto"/>
          <w:sz w:val="22"/>
          <w:szCs w:val="22"/>
          <w:lang w:val="en-GB"/>
        </w:rPr>
      </w:pPr>
      <w:r w:rsidRPr="00931498">
        <w:rPr>
          <w:rFonts w:ascii="Arial" w:hAnsi="Arial" w:cs="Arial"/>
          <w:b/>
          <w:bCs/>
          <w:color w:val="auto"/>
          <w:sz w:val="22"/>
          <w:szCs w:val="22"/>
          <w:lang w:val="en-GB"/>
        </w:rPr>
        <w:t>Bangladesh,</w:t>
      </w:r>
      <w:r w:rsidRPr="00931498">
        <w:rPr>
          <w:rFonts w:ascii="Arial" w:hAnsi="Arial" w:cs="Arial"/>
          <w:color w:val="auto"/>
          <w:sz w:val="22"/>
          <w:szCs w:val="22"/>
          <w:lang w:val="en-GB"/>
        </w:rPr>
        <w:t xml:space="preserve"> </w:t>
      </w:r>
      <w:r w:rsidRPr="00931498">
        <w:rPr>
          <w:rFonts w:ascii="Arial" w:hAnsi="Arial" w:cs="Arial"/>
          <w:b/>
          <w:bCs/>
          <w:color w:val="auto"/>
          <w:sz w:val="22"/>
          <w:szCs w:val="22"/>
          <w:lang w:val="en-GB"/>
        </w:rPr>
        <w:t xml:space="preserve">Pakistan, </w:t>
      </w:r>
      <w:proofErr w:type="gramStart"/>
      <w:r w:rsidRPr="00931498">
        <w:rPr>
          <w:rFonts w:ascii="Arial" w:hAnsi="Arial" w:cs="Arial"/>
          <w:b/>
          <w:bCs/>
          <w:color w:val="auto"/>
          <w:sz w:val="22"/>
          <w:szCs w:val="22"/>
          <w:lang w:val="en-GB"/>
        </w:rPr>
        <w:t>Sri</w:t>
      </w:r>
      <w:proofErr w:type="gramEnd"/>
      <w:r w:rsidRPr="00931498">
        <w:rPr>
          <w:rFonts w:ascii="Arial" w:hAnsi="Arial" w:cs="Arial"/>
          <w:b/>
          <w:bCs/>
          <w:color w:val="auto"/>
          <w:sz w:val="22"/>
          <w:szCs w:val="22"/>
          <w:lang w:val="en-GB"/>
        </w:rPr>
        <w:t xml:space="preserve"> Lanka: </w:t>
      </w:r>
      <w:r w:rsidRPr="00931498">
        <w:rPr>
          <w:rFonts w:ascii="Arial" w:hAnsi="Arial" w:cs="Arial"/>
          <w:color w:val="auto"/>
          <w:sz w:val="22"/>
          <w:szCs w:val="22"/>
          <w:lang w:val="en-GB"/>
        </w:rPr>
        <w:t xml:space="preserve">A </w:t>
      </w:r>
      <w:r w:rsidRPr="00931498">
        <w:rPr>
          <w:rFonts w:ascii="Arial" w:hAnsi="Arial" w:cs="Arial"/>
          <w:i/>
          <w:iCs/>
          <w:color w:val="auto"/>
          <w:sz w:val="22"/>
          <w:szCs w:val="22"/>
          <w:lang w:val="en-GB"/>
        </w:rPr>
        <w:t xml:space="preserve">wali </w:t>
      </w:r>
      <w:r w:rsidRPr="00931498">
        <w:rPr>
          <w:rFonts w:ascii="Arial" w:hAnsi="Arial" w:cs="Arial"/>
          <w:iCs/>
          <w:color w:val="auto"/>
          <w:sz w:val="22"/>
          <w:szCs w:val="22"/>
          <w:lang w:val="en-GB"/>
        </w:rPr>
        <w:t>(guardian)</w:t>
      </w:r>
      <w:r w:rsidRPr="00931498">
        <w:rPr>
          <w:rFonts w:ascii="Arial" w:hAnsi="Arial" w:cs="Arial"/>
          <w:i/>
          <w:iCs/>
          <w:color w:val="auto"/>
          <w:sz w:val="22"/>
          <w:szCs w:val="22"/>
          <w:lang w:val="en-GB"/>
        </w:rPr>
        <w:t xml:space="preserve"> </w:t>
      </w:r>
      <w:r w:rsidRPr="00931498">
        <w:rPr>
          <w:rFonts w:ascii="Arial" w:hAnsi="Arial" w:cs="Arial"/>
          <w:color w:val="auto"/>
          <w:sz w:val="22"/>
          <w:szCs w:val="22"/>
          <w:lang w:val="en-GB"/>
        </w:rPr>
        <w:t xml:space="preserve">is not required for women who have reached puberty. </w:t>
      </w:r>
    </w:p>
    <w:p w14:paraId="524C02A7" w14:textId="77777777" w:rsidR="00422A92" w:rsidRPr="00931498" w:rsidRDefault="00422A92" w:rsidP="00A779E4">
      <w:pPr>
        <w:pStyle w:val="Default"/>
        <w:numPr>
          <w:ilvl w:val="0"/>
          <w:numId w:val="17"/>
        </w:numPr>
        <w:spacing w:before="60"/>
        <w:jc w:val="both"/>
        <w:rPr>
          <w:rFonts w:ascii="Arial" w:hAnsi="Arial" w:cs="Arial"/>
          <w:color w:val="auto"/>
          <w:sz w:val="22"/>
          <w:szCs w:val="22"/>
          <w:lang w:val="en-GB"/>
        </w:rPr>
      </w:pPr>
      <w:r w:rsidRPr="00931498">
        <w:rPr>
          <w:rFonts w:ascii="Arial" w:hAnsi="Arial" w:cs="Arial"/>
          <w:b/>
          <w:bCs/>
          <w:color w:val="auto"/>
          <w:sz w:val="22"/>
          <w:szCs w:val="22"/>
          <w:lang w:val="en-GB"/>
        </w:rPr>
        <w:t>Kyrgyz Republic</w:t>
      </w:r>
      <w:r w:rsidRPr="00931498">
        <w:rPr>
          <w:rFonts w:ascii="Arial" w:hAnsi="Arial" w:cs="Arial"/>
          <w:color w:val="auto"/>
          <w:sz w:val="22"/>
          <w:szCs w:val="22"/>
          <w:lang w:val="en-GB"/>
        </w:rPr>
        <w:t>,</w:t>
      </w:r>
      <w:r w:rsidRPr="00931498">
        <w:rPr>
          <w:rFonts w:ascii="Arial" w:hAnsi="Arial" w:cs="Arial"/>
          <w:b/>
          <w:bCs/>
          <w:color w:val="auto"/>
          <w:sz w:val="22"/>
          <w:szCs w:val="22"/>
          <w:lang w:val="en-GB"/>
        </w:rPr>
        <w:t xml:space="preserve"> Turkey</w:t>
      </w:r>
      <w:r w:rsidRPr="00931498">
        <w:rPr>
          <w:rFonts w:ascii="Arial" w:hAnsi="Arial" w:cs="Arial"/>
          <w:color w:val="auto"/>
          <w:sz w:val="22"/>
          <w:szCs w:val="22"/>
          <w:lang w:val="en-GB"/>
        </w:rPr>
        <w:t xml:space="preserve">, </w:t>
      </w:r>
      <w:proofErr w:type="gramStart"/>
      <w:r w:rsidRPr="00931498">
        <w:rPr>
          <w:rFonts w:ascii="Arial" w:hAnsi="Arial" w:cs="Arial"/>
          <w:b/>
          <w:bCs/>
          <w:color w:val="auto"/>
          <w:sz w:val="22"/>
          <w:szCs w:val="22"/>
          <w:lang w:val="en-GB"/>
        </w:rPr>
        <w:t>Uzbekistan</w:t>
      </w:r>
      <w:proofErr w:type="gramEnd"/>
      <w:r w:rsidRPr="00931498">
        <w:rPr>
          <w:rFonts w:ascii="Arial" w:hAnsi="Arial" w:cs="Arial"/>
          <w:b/>
          <w:bCs/>
          <w:color w:val="auto"/>
          <w:sz w:val="22"/>
          <w:szCs w:val="22"/>
          <w:lang w:val="en-GB"/>
        </w:rPr>
        <w:t>:</w:t>
      </w:r>
      <w:r w:rsidRPr="00931498">
        <w:rPr>
          <w:rFonts w:ascii="Arial" w:hAnsi="Arial" w:cs="Arial"/>
          <w:color w:val="auto"/>
          <w:sz w:val="22"/>
          <w:szCs w:val="22"/>
          <w:lang w:val="en-GB"/>
        </w:rPr>
        <w:t xml:space="preserve"> A </w:t>
      </w:r>
      <w:r w:rsidRPr="00931498">
        <w:rPr>
          <w:rFonts w:ascii="Arial" w:hAnsi="Arial" w:cs="Arial"/>
          <w:i/>
          <w:iCs/>
          <w:color w:val="auto"/>
          <w:sz w:val="22"/>
          <w:szCs w:val="22"/>
          <w:lang w:val="en-GB"/>
        </w:rPr>
        <w:t xml:space="preserve">wali </w:t>
      </w:r>
      <w:r w:rsidRPr="00931498">
        <w:rPr>
          <w:rFonts w:ascii="Arial" w:hAnsi="Arial" w:cs="Arial"/>
          <w:color w:val="auto"/>
          <w:sz w:val="22"/>
          <w:szCs w:val="22"/>
          <w:lang w:val="en-GB"/>
        </w:rPr>
        <w:t>is not required.</w:t>
      </w:r>
    </w:p>
    <w:p w14:paraId="490EA376" w14:textId="77777777" w:rsidR="00422A92" w:rsidRPr="00931498" w:rsidRDefault="00422A92" w:rsidP="00A779E4">
      <w:pPr>
        <w:pStyle w:val="Default"/>
        <w:numPr>
          <w:ilvl w:val="0"/>
          <w:numId w:val="17"/>
        </w:numPr>
        <w:spacing w:before="60"/>
        <w:jc w:val="both"/>
        <w:rPr>
          <w:rFonts w:ascii="Arial" w:hAnsi="Arial" w:cs="Arial"/>
          <w:color w:val="auto"/>
          <w:sz w:val="22"/>
          <w:szCs w:val="22"/>
          <w:lang w:val="en-GB"/>
        </w:rPr>
      </w:pPr>
      <w:r w:rsidRPr="00931498">
        <w:rPr>
          <w:rFonts w:ascii="Arial" w:hAnsi="Arial" w:cs="Arial"/>
          <w:b/>
          <w:bCs/>
          <w:color w:val="auto"/>
          <w:sz w:val="22"/>
          <w:szCs w:val="22"/>
          <w:lang w:val="en-GB"/>
        </w:rPr>
        <w:t>Morocco:</w:t>
      </w:r>
      <w:r w:rsidRPr="00931498">
        <w:rPr>
          <w:rFonts w:ascii="Arial" w:hAnsi="Arial" w:cs="Arial"/>
          <w:color w:val="auto"/>
          <w:sz w:val="22"/>
          <w:szCs w:val="22"/>
          <w:lang w:val="en-GB"/>
        </w:rPr>
        <w:t xml:space="preserve"> A woman gains the capacity to contract her own marriage at the age of majority.</w:t>
      </w:r>
    </w:p>
    <w:p w14:paraId="51A1BF7B" w14:textId="77777777" w:rsidR="00422A92" w:rsidRPr="00931498" w:rsidRDefault="00422A92" w:rsidP="00A779E4">
      <w:pPr>
        <w:pStyle w:val="Default"/>
        <w:numPr>
          <w:ilvl w:val="0"/>
          <w:numId w:val="17"/>
        </w:numPr>
        <w:spacing w:before="60"/>
        <w:jc w:val="both"/>
        <w:rPr>
          <w:rFonts w:ascii="Arial" w:hAnsi="Arial" w:cs="Arial"/>
          <w:color w:val="auto"/>
          <w:sz w:val="22"/>
          <w:szCs w:val="22"/>
          <w:lang w:val="en-GB"/>
        </w:rPr>
      </w:pPr>
      <w:r w:rsidRPr="00931498">
        <w:rPr>
          <w:rFonts w:ascii="Arial" w:hAnsi="Arial" w:cs="Arial"/>
          <w:b/>
          <w:bCs/>
          <w:color w:val="auto"/>
          <w:sz w:val="22"/>
          <w:szCs w:val="22"/>
          <w:lang w:val="en-GB"/>
        </w:rPr>
        <w:t>Tunisia:</w:t>
      </w:r>
      <w:r w:rsidRPr="00931498">
        <w:rPr>
          <w:rFonts w:ascii="Arial" w:hAnsi="Arial" w:cs="Arial"/>
          <w:color w:val="auto"/>
          <w:sz w:val="22"/>
          <w:szCs w:val="22"/>
          <w:lang w:val="en-GB"/>
        </w:rPr>
        <w:t xml:space="preserve"> Both husband and </w:t>
      </w:r>
      <w:proofErr w:type="gramStart"/>
      <w:r w:rsidRPr="00931498">
        <w:rPr>
          <w:rFonts w:ascii="Arial" w:hAnsi="Arial" w:cs="Arial"/>
          <w:color w:val="auto"/>
          <w:sz w:val="22"/>
          <w:szCs w:val="22"/>
          <w:lang w:val="en-GB"/>
        </w:rPr>
        <w:t>wife have</w:t>
      </w:r>
      <w:proofErr w:type="gramEnd"/>
      <w:r w:rsidRPr="00931498">
        <w:rPr>
          <w:rFonts w:ascii="Arial" w:hAnsi="Arial" w:cs="Arial"/>
          <w:color w:val="auto"/>
          <w:sz w:val="22"/>
          <w:szCs w:val="22"/>
          <w:lang w:val="en-GB"/>
        </w:rPr>
        <w:t xml:space="preserve"> the right to contract their marriage themselves, or to appoint proxies. The consent of a </w:t>
      </w:r>
      <w:r w:rsidRPr="00931498">
        <w:rPr>
          <w:rFonts w:ascii="Arial" w:hAnsi="Arial" w:cs="Arial"/>
          <w:i/>
          <w:iCs/>
          <w:color w:val="auto"/>
          <w:sz w:val="22"/>
          <w:szCs w:val="22"/>
          <w:lang w:val="en-GB"/>
        </w:rPr>
        <w:t xml:space="preserve">wali </w:t>
      </w:r>
      <w:r w:rsidRPr="00931498">
        <w:rPr>
          <w:rFonts w:ascii="Arial" w:hAnsi="Arial" w:cs="Arial"/>
          <w:color w:val="auto"/>
          <w:sz w:val="22"/>
          <w:szCs w:val="22"/>
          <w:lang w:val="en-GB"/>
        </w:rPr>
        <w:t>is not required, provided that both husband and wife are of the legal age of consent.</w:t>
      </w:r>
    </w:p>
    <w:p w14:paraId="453BB4D0" w14:textId="77777777" w:rsidR="00422A92" w:rsidRPr="00931498" w:rsidRDefault="00422A92" w:rsidP="00422A92">
      <w:pPr>
        <w:pStyle w:val="ListParagraph"/>
        <w:ind w:left="0"/>
        <w:jc w:val="both"/>
        <w:rPr>
          <w:rFonts w:ascii="Arial" w:hAnsi="Arial" w:cs="Arial"/>
          <w:b/>
          <w:szCs w:val="22"/>
        </w:rPr>
      </w:pPr>
    </w:p>
    <w:p w14:paraId="1E947551" w14:textId="77777777" w:rsidR="00422A92" w:rsidRPr="00931498" w:rsidRDefault="00422A92" w:rsidP="00422A92">
      <w:pPr>
        <w:pStyle w:val="ListParagraph"/>
        <w:ind w:left="0"/>
        <w:jc w:val="both"/>
        <w:rPr>
          <w:rFonts w:ascii="Arial" w:hAnsi="Arial" w:cs="Arial"/>
          <w:b/>
          <w:szCs w:val="22"/>
        </w:rPr>
      </w:pPr>
    </w:p>
    <w:p w14:paraId="40657187" w14:textId="6087DF42" w:rsidR="00422A92" w:rsidRPr="00C2683E" w:rsidRDefault="00F62451" w:rsidP="00422A92">
      <w:pPr>
        <w:pStyle w:val="header2"/>
        <w:shd w:val="clear" w:color="auto" w:fill="C0C0C0"/>
        <w:tabs>
          <w:tab w:val="left" w:pos="3480"/>
          <w:tab w:val="left" w:pos="5856"/>
        </w:tabs>
        <w:ind w:firstLine="0"/>
        <w:rPr>
          <w:rFonts w:cs="Arial"/>
          <w:szCs w:val="24"/>
        </w:rPr>
      </w:pPr>
      <w:r w:rsidRPr="00C2683E">
        <w:rPr>
          <w:rFonts w:cs="Arial"/>
          <w:szCs w:val="24"/>
        </w:rPr>
        <w:t>(</w:t>
      </w:r>
      <w:r w:rsidR="00E8551E" w:rsidRPr="00C2683E">
        <w:rPr>
          <w:rFonts w:cs="Arial"/>
          <w:szCs w:val="24"/>
        </w:rPr>
        <w:t>C</w:t>
      </w:r>
      <w:r w:rsidRPr="00C2683E">
        <w:rPr>
          <w:rFonts w:cs="Arial"/>
          <w:szCs w:val="24"/>
        </w:rPr>
        <w:t>) EARLY</w:t>
      </w:r>
      <w:r w:rsidR="00422A92" w:rsidRPr="00C2683E">
        <w:rPr>
          <w:rFonts w:cs="Arial"/>
          <w:szCs w:val="24"/>
        </w:rPr>
        <w:t xml:space="preserve"> </w:t>
      </w:r>
      <w:r w:rsidR="00AE0402" w:rsidRPr="00C2683E">
        <w:rPr>
          <w:rFonts w:cs="Arial"/>
          <w:szCs w:val="24"/>
        </w:rPr>
        <w:t>&amp;</w:t>
      </w:r>
      <w:r w:rsidR="00422A92" w:rsidRPr="00C2683E">
        <w:rPr>
          <w:rFonts w:cs="Arial"/>
          <w:szCs w:val="24"/>
        </w:rPr>
        <w:t xml:space="preserve"> </w:t>
      </w:r>
      <w:r w:rsidRPr="00C2683E">
        <w:rPr>
          <w:rFonts w:cs="Arial"/>
          <w:szCs w:val="24"/>
        </w:rPr>
        <w:t>CHILD MARRIAGE</w:t>
      </w:r>
      <w:r w:rsidR="00422A92" w:rsidRPr="00C2683E">
        <w:rPr>
          <w:rFonts w:cs="Arial"/>
          <w:szCs w:val="24"/>
        </w:rPr>
        <w:tab/>
      </w:r>
      <w:r w:rsidR="00422A92" w:rsidRPr="00C2683E">
        <w:rPr>
          <w:rFonts w:cs="Arial"/>
          <w:szCs w:val="24"/>
        </w:rPr>
        <w:tab/>
      </w:r>
    </w:p>
    <w:p w14:paraId="0EC11E5D" w14:textId="77777777" w:rsidR="00422A92" w:rsidRPr="00931498" w:rsidRDefault="00422A92" w:rsidP="00422A92">
      <w:pPr>
        <w:widowControl w:val="0"/>
        <w:autoSpaceDE w:val="0"/>
        <w:autoSpaceDN w:val="0"/>
        <w:adjustRightInd w:val="0"/>
        <w:spacing w:after="0" w:line="240" w:lineRule="auto"/>
        <w:jc w:val="both"/>
        <w:rPr>
          <w:rFonts w:ascii="Arial" w:hAnsi="Arial" w:cs="Arial"/>
          <w:b/>
        </w:rPr>
      </w:pPr>
    </w:p>
    <w:p w14:paraId="21B692DB" w14:textId="77777777" w:rsidR="00422A92" w:rsidRPr="00931498" w:rsidRDefault="00422A92" w:rsidP="00422A92">
      <w:pPr>
        <w:widowControl w:val="0"/>
        <w:autoSpaceDE w:val="0"/>
        <w:autoSpaceDN w:val="0"/>
        <w:adjustRightInd w:val="0"/>
        <w:spacing w:after="0" w:line="240" w:lineRule="auto"/>
        <w:jc w:val="both"/>
        <w:rPr>
          <w:rFonts w:ascii="Arial" w:hAnsi="Arial" w:cs="Arial"/>
          <w:b/>
        </w:rPr>
      </w:pPr>
    </w:p>
    <w:p w14:paraId="742C9075" w14:textId="2D899E26" w:rsidR="00422A92" w:rsidRPr="00931498" w:rsidRDefault="00F62451" w:rsidP="00807982">
      <w:pPr>
        <w:pStyle w:val="ListParagraph"/>
        <w:widowControl w:val="0"/>
        <w:numPr>
          <w:ilvl w:val="0"/>
          <w:numId w:val="6"/>
        </w:numPr>
        <w:autoSpaceDE w:val="0"/>
        <w:autoSpaceDN w:val="0"/>
        <w:adjustRightInd w:val="0"/>
        <w:ind w:left="360"/>
        <w:jc w:val="both"/>
        <w:rPr>
          <w:rFonts w:ascii="Arial" w:hAnsi="Arial" w:cs="Arial"/>
          <w:b/>
          <w:szCs w:val="22"/>
        </w:rPr>
      </w:pPr>
      <w:r>
        <w:rPr>
          <w:rFonts w:ascii="Arial" w:hAnsi="Arial" w:cs="Arial"/>
          <w:b/>
          <w:szCs w:val="22"/>
        </w:rPr>
        <w:t>CRITICAL INFORMATION</w:t>
      </w:r>
      <w:r w:rsidR="00414B9E">
        <w:rPr>
          <w:rFonts w:ascii="Arial" w:hAnsi="Arial" w:cs="Arial"/>
          <w:b/>
          <w:szCs w:val="22"/>
        </w:rPr>
        <w:t>:</w:t>
      </w:r>
    </w:p>
    <w:p w14:paraId="6CAEBB7B" w14:textId="77777777" w:rsidR="00422A92" w:rsidRPr="00931498" w:rsidRDefault="00422A92" w:rsidP="00422A92">
      <w:pPr>
        <w:widowControl w:val="0"/>
        <w:autoSpaceDE w:val="0"/>
        <w:autoSpaceDN w:val="0"/>
        <w:adjustRightInd w:val="0"/>
        <w:spacing w:after="0" w:line="240" w:lineRule="auto"/>
        <w:jc w:val="both"/>
        <w:rPr>
          <w:rFonts w:ascii="Arial" w:hAnsi="Arial" w:cs="Arial"/>
        </w:rPr>
      </w:pPr>
    </w:p>
    <w:p w14:paraId="1A864985" w14:textId="7CB55BA4" w:rsidR="00945AFA" w:rsidRDefault="00AE2DF6" w:rsidP="00A779E4">
      <w:pPr>
        <w:pStyle w:val="ListParagraph"/>
        <w:numPr>
          <w:ilvl w:val="0"/>
          <w:numId w:val="51"/>
        </w:numPr>
        <w:contextualSpacing/>
        <w:jc w:val="both"/>
        <w:rPr>
          <w:rFonts w:ascii="Arial" w:eastAsia="Times New Roman" w:hAnsi="Arial" w:cs="Arial"/>
          <w:lang w:eastAsia="it-IT"/>
        </w:rPr>
      </w:pPr>
      <w:r w:rsidRPr="00945AFA">
        <w:rPr>
          <w:rFonts w:ascii="Arial" w:eastAsia="Times New Roman" w:hAnsi="Arial" w:cs="Arial"/>
          <w:b/>
          <w:lang w:eastAsia="it-IT"/>
        </w:rPr>
        <w:t xml:space="preserve">The legal minimum age of marriage is 18 for </w:t>
      </w:r>
      <w:r w:rsidR="00737A61" w:rsidRPr="00945AFA">
        <w:rPr>
          <w:rFonts w:ascii="Arial" w:eastAsia="Times New Roman" w:hAnsi="Arial" w:cs="Arial"/>
          <w:b/>
          <w:lang w:eastAsia="it-IT"/>
        </w:rPr>
        <w:t>both men and women</w:t>
      </w:r>
      <w:r w:rsidRPr="00945AFA">
        <w:rPr>
          <w:rFonts w:ascii="Arial" w:eastAsia="Times New Roman" w:hAnsi="Arial" w:cs="Arial"/>
          <w:lang w:eastAsia="it-IT"/>
        </w:rPr>
        <w:t>.</w:t>
      </w:r>
      <w:r w:rsidRPr="00931498">
        <w:rPr>
          <w:rStyle w:val="FootnoteReference"/>
          <w:rFonts w:ascii="Arial" w:eastAsia="Times New Roman" w:hAnsi="Arial" w:cs="Arial"/>
          <w:szCs w:val="22"/>
          <w:lang w:val="en-US" w:eastAsia="it-IT"/>
        </w:rPr>
        <w:footnoteReference w:id="82"/>
      </w:r>
      <w:r w:rsidR="00945AFA">
        <w:rPr>
          <w:rFonts w:ascii="Arial" w:eastAsia="Times New Roman" w:hAnsi="Arial" w:cs="Arial"/>
          <w:lang w:eastAsia="it-IT"/>
        </w:rPr>
        <w:t xml:space="preserve"> Indeed, the UAE is often held as a standard for other countries for setting the mimimum age for marriage at the internationally-recognized age of adulthood.</w:t>
      </w:r>
      <w:r w:rsidR="00945AFA">
        <w:rPr>
          <w:rStyle w:val="FootnoteReference"/>
          <w:rFonts w:ascii="Arial" w:eastAsia="Times New Roman" w:hAnsi="Arial" w:cs="Arial"/>
          <w:lang w:eastAsia="it-IT"/>
        </w:rPr>
        <w:footnoteReference w:id="83"/>
      </w:r>
      <w:r w:rsidR="00B11FD0">
        <w:rPr>
          <w:rFonts w:ascii="Arial" w:eastAsia="Times New Roman" w:hAnsi="Arial" w:cs="Arial"/>
          <w:lang w:eastAsia="it-IT"/>
        </w:rPr>
        <w:t xml:space="preserve"> This law is based on the presumption of puberty at eighteen lunar years for both parties.</w:t>
      </w:r>
      <w:r w:rsidR="00C2683E">
        <w:rPr>
          <w:rStyle w:val="FootnoteReference"/>
          <w:rFonts w:ascii="Arial" w:eastAsia="Times New Roman" w:hAnsi="Arial" w:cs="Arial"/>
          <w:lang w:eastAsia="it-IT"/>
        </w:rPr>
        <w:footnoteReference w:id="84"/>
      </w:r>
      <w:r w:rsidR="00C2683E">
        <w:rPr>
          <w:rFonts w:ascii="Arial" w:eastAsia="Times New Roman" w:hAnsi="Arial" w:cs="Arial"/>
          <w:lang w:eastAsia="it-IT"/>
        </w:rPr>
        <w:t xml:space="preserve"> </w:t>
      </w:r>
    </w:p>
    <w:p w14:paraId="35683DD1" w14:textId="77777777" w:rsidR="00945AFA" w:rsidRPr="00945AFA" w:rsidRDefault="00945AFA" w:rsidP="00945AFA">
      <w:pPr>
        <w:pStyle w:val="ListParagraph"/>
        <w:contextualSpacing/>
        <w:jc w:val="both"/>
        <w:rPr>
          <w:rFonts w:ascii="Arial" w:eastAsia="Times New Roman" w:hAnsi="Arial" w:cs="Arial"/>
          <w:lang w:eastAsia="it-IT"/>
        </w:rPr>
      </w:pPr>
    </w:p>
    <w:p w14:paraId="38906173" w14:textId="622CB651" w:rsidR="007148A2" w:rsidRPr="007148A2" w:rsidRDefault="00945AFA" w:rsidP="00A779E4">
      <w:pPr>
        <w:pStyle w:val="ListParagraph"/>
        <w:numPr>
          <w:ilvl w:val="0"/>
          <w:numId w:val="51"/>
        </w:numPr>
        <w:contextualSpacing/>
        <w:jc w:val="both"/>
        <w:rPr>
          <w:rFonts w:ascii="Arial" w:eastAsia="Times New Roman" w:hAnsi="Arial" w:cs="Arial"/>
          <w:lang w:eastAsia="it-IT"/>
        </w:rPr>
      </w:pPr>
      <w:r w:rsidRPr="00945AFA">
        <w:rPr>
          <w:rFonts w:ascii="Arial" w:eastAsia="Times New Roman" w:hAnsi="Arial" w:cs="Arial"/>
          <w:b/>
          <w:szCs w:val="22"/>
          <w:lang w:val="en-US" w:eastAsia="it-IT"/>
        </w:rPr>
        <w:t xml:space="preserve">However, </w:t>
      </w:r>
      <w:r w:rsidR="00270826">
        <w:rPr>
          <w:rFonts w:ascii="Arial" w:eastAsia="Times New Roman" w:hAnsi="Arial" w:cs="Arial"/>
          <w:b/>
          <w:szCs w:val="22"/>
          <w:lang w:val="en-US" w:eastAsia="it-IT"/>
        </w:rPr>
        <w:t xml:space="preserve">two </w:t>
      </w:r>
      <w:r w:rsidRPr="00945AFA">
        <w:rPr>
          <w:rFonts w:ascii="Arial" w:eastAsia="Times New Roman" w:hAnsi="Arial" w:cs="Arial"/>
          <w:b/>
          <w:szCs w:val="22"/>
          <w:lang w:val="en-US" w:eastAsia="it-IT"/>
        </w:rPr>
        <w:t xml:space="preserve">legal exceptions allow for child marriage. </w:t>
      </w:r>
      <w:r w:rsidRPr="00945AFA">
        <w:rPr>
          <w:rFonts w:ascii="Arial" w:eastAsia="Times New Roman" w:hAnsi="Arial" w:cs="Arial"/>
          <w:szCs w:val="22"/>
          <w:lang w:val="en-US" w:eastAsia="it-IT"/>
        </w:rPr>
        <w:t>Boys and girls under the age of 18 may seek the judge’s permission to marry, and the judge must seek approval from the Ruler’s Court</w:t>
      </w:r>
      <w:r w:rsidR="00AE2DF6" w:rsidRPr="00945AFA">
        <w:rPr>
          <w:rFonts w:ascii="Arial" w:eastAsia="Times New Roman" w:hAnsi="Arial" w:cs="Arial"/>
          <w:szCs w:val="22"/>
          <w:lang w:val="en-US" w:eastAsia="it-IT"/>
        </w:rPr>
        <w:t>.</w:t>
      </w:r>
      <w:r w:rsidR="00AE2DF6" w:rsidRPr="00945AFA">
        <w:rPr>
          <w:rStyle w:val="FootnoteReference"/>
          <w:rFonts w:ascii="Arial" w:eastAsia="Times New Roman" w:hAnsi="Arial" w:cs="Arial"/>
          <w:szCs w:val="22"/>
          <w:lang w:val="en-US" w:eastAsia="it-IT"/>
        </w:rPr>
        <w:footnoteReference w:id="85"/>
      </w:r>
      <w:r w:rsidRPr="00945AFA">
        <w:rPr>
          <w:rFonts w:ascii="Arial" w:eastAsia="Times New Roman" w:hAnsi="Arial" w:cs="Arial"/>
          <w:szCs w:val="22"/>
          <w:lang w:val="en-US" w:eastAsia="it-IT"/>
        </w:rPr>
        <w:t xml:space="preserve"> </w:t>
      </w:r>
      <w:r w:rsidR="00270826">
        <w:rPr>
          <w:rFonts w:ascii="Arial" w:eastAsia="Times New Roman" w:hAnsi="Arial" w:cs="Arial"/>
          <w:szCs w:val="22"/>
          <w:lang w:val="en-US" w:eastAsia="it-IT"/>
        </w:rPr>
        <w:t xml:space="preserve">Early entry into marriage is </w:t>
      </w:r>
      <w:r w:rsidR="00B11FD0">
        <w:rPr>
          <w:rFonts w:ascii="Arial" w:eastAsia="Times New Roman" w:hAnsi="Arial" w:cs="Arial"/>
          <w:szCs w:val="22"/>
          <w:lang w:val="en-US" w:eastAsia="it-IT"/>
        </w:rPr>
        <w:t>further</w:t>
      </w:r>
      <w:r w:rsidR="00270826">
        <w:rPr>
          <w:rFonts w:ascii="Arial" w:eastAsia="Times New Roman" w:hAnsi="Arial" w:cs="Arial"/>
          <w:szCs w:val="22"/>
          <w:lang w:val="en-US" w:eastAsia="it-IT"/>
        </w:rPr>
        <w:t xml:space="preserve"> permitted as early as the attainment of actual puberty of both parties, along with the permission of both the judge and guardian (</w:t>
      </w:r>
      <w:r w:rsidR="00270826" w:rsidRPr="00270826">
        <w:rPr>
          <w:rFonts w:ascii="Arial" w:eastAsia="Times New Roman" w:hAnsi="Arial" w:cs="Arial"/>
          <w:i/>
          <w:szCs w:val="22"/>
          <w:lang w:val="en-US" w:eastAsia="it-IT"/>
        </w:rPr>
        <w:t>wali</w:t>
      </w:r>
      <w:r w:rsidR="00270826">
        <w:rPr>
          <w:rFonts w:ascii="Arial" w:eastAsia="Times New Roman" w:hAnsi="Arial" w:cs="Arial"/>
          <w:szCs w:val="22"/>
          <w:lang w:val="en-US" w:eastAsia="it-IT"/>
        </w:rPr>
        <w:t>).</w:t>
      </w:r>
      <w:r w:rsidR="00270826" w:rsidRPr="00931498">
        <w:rPr>
          <w:rStyle w:val="FootnoteReference"/>
          <w:rFonts w:ascii="Arial" w:eastAsia="Times New Roman" w:hAnsi="Arial" w:cs="Arial"/>
          <w:szCs w:val="22"/>
          <w:lang w:val="en-US" w:eastAsia="it-IT"/>
        </w:rPr>
        <w:footnoteReference w:id="86"/>
      </w:r>
      <w:r w:rsidR="00270826">
        <w:rPr>
          <w:rFonts w:ascii="Arial" w:eastAsia="Times New Roman" w:hAnsi="Arial" w:cs="Arial"/>
          <w:szCs w:val="22"/>
          <w:lang w:val="en-US" w:eastAsia="it-IT"/>
        </w:rPr>
        <w:t xml:space="preserve"> </w:t>
      </w:r>
      <w:r w:rsidR="00C401A6">
        <w:rPr>
          <w:rFonts w:ascii="Arial" w:eastAsia="Times New Roman" w:hAnsi="Arial" w:cs="Arial"/>
          <w:szCs w:val="22"/>
          <w:lang w:val="en-US" w:eastAsia="it-IT"/>
        </w:rPr>
        <w:t xml:space="preserve">These exceptions allow for child marriage. </w:t>
      </w:r>
    </w:p>
    <w:p w14:paraId="6D6E3912" w14:textId="77777777" w:rsidR="007148A2" w:rsidRPr="007148A2" w:rsidRDefault="007148A2" w:rsidP="007148A2">
      <w:pPr>
        <w:pStyle w:val="ListParagraph"/>
        <w:contextualSpacing/>
        <w:jc w:val="both"/>
        <w:rPr>
          <w:rFonts w:ascii="Arial" w:eastAsia="Times New Roman" w:hAnsi="Arial" w:cs="Arial"/>
          <w:lang w:eastAsia="it-IT"/>
        </w:rPr>
      </w:pPr>
    </w:p>
    <w:p w14:paraId="425CFBC2" w14:textId="69C7B6A1" w:rsidR="0083466C" w:rsidRPr="0083466C" w:rsidRDefault="00B1085D" w:rsidP="00A779E4">
      <w:pPr>
        <w:pStyle w:val="ListParagraph"/>
        <w:numPr>
          <w:ilvl w:val="0"/>
          <w:numId w:val="51"/>
        </w:numPr>
        <w:contextualSpacing/>
        <w:jc w:val="both"/>
        <w:rPr>
          <w:rFonts w:ascii="Arial" w:eastAsia="Times New Roman" w:hAnsi="Arial" w:cs="Arial"/>
          <w:lang w:eastAsia="it-IT"/>
        </w:rPr>
      </w:pPr>
      <w:r>
        <w:rPr>
          <w:rFonts w:ascii="Arial" w:eastAsia="Times New Roman" w:hAnsi="Arial" w:cs="Arial"/>
          <w:b/>
          <w:lang w:eastAsia="it-IT"/>
        </w:rPr>
        <w:t>Child marriage is prevalent</w:t>
      </w:r>
      <w:r w:rsidR="00B11FD0" w:rsidRPr="007148A2">
        <w:rPr>
          <w:rFonts w:ascii="Arial" w:eastAsia="Times New Roman" w:hAnsi="Arial" w:cs="Arial"/>
          <w:lang w:eastAsia="it-IT"/>
        </w:rPr>
        <w:t xml:space="preserve">. </w:t>
      </w:r>
      <w:r w:rsidR="00706E1A" w:rsidRPr="007148A2">
        <w:rPr>
          <w:rFonts w:ascii="Arial" w:eastAsia="Times New Roman" w:hAnsi="Arial" w:cs="Arial"/>
          <w:lang w:eastAsia="it-IT"/>
        </w:rPr>
        <w:t xml:space="preserve">Although the State party </w:t>
      </w:r>
      <w:r w:rsidR="002219D9" w:rsidRPr="007148A2">
        <w:rPr>
          <w:rFonts w:ascii="Arial" w:eastAsia="Times New Roman" w:hAnsi="Arial" w:cs="Arial"/>
          <w:lang w:eastAsia="it-IT"/>
        </w:rPr>
        <w:t>claims that most Emer</w:t>
      </w:r>
      <w:r w:rsidR="005F5FEF">
        <w:rPr>
          <w:rFonts w:ascii="Arial" w:eastAsia="Times New Roman" w:hAnsi="Arial" w:cs="Arial"/>
          <w:lang w:eastAsia="it-IT"/>
        </w:rPr>
        <w:t>a</w:t>
      </w:r>
      <w:r w:rsidR="002219D9" w:rsidRPr="007148A2">
        <w:rPr>
          <w:rFonts w:ascii="Arial" w:eastAsia="Times New Roman" w:hAnsi="Arial" w:cs="Arial"/>
          <w:lang w:eastAsia="it-IT"/>
        </w:rPr>
        <w:t>ti women delay marriage till 25, after they have completed their university education and entered employment,</w:t>
      </w:r>
      <w:r w:rsidR="002219D9">
        <w:rPr>
          <w:rStyle w:val="FootnoteReference"/>
          <w:rFonts w:ascii="Arial" w:eastAsia="Times New Roman" w:hAnsi="Arial" w:cs="Arial"/>
          <w:lang w:eastAsia="it-IT"/>
        </w:rPr>
        <w:footnoteReference w:id="87"/>
      </w:r>
      <w:r w:rsidR="002219D9" w:rsidRPr="007148A2">
        <w:rPr>
          <w:rFonts w:ascii="Arial" w:eastAsia="Times New Roman" w:hAnsi="Arial" w:cs="Arial"/>
          <w:lang w:eastAsia="it-IT"/>
        </w:rPr>
        <w:t xml:space="preserve"> </w:t>
      </w:r>
      <w:r w:rsidR="00E10841">
        <w:rPr>
          <w:rFonts w:ascii="Arial" w:eastAsia="Times New Roman" w:hAnsi="Arial" w:cs="Arial"/>
          <w:lang w:eastAsia="it-IT"/>
        </w:rPr>
        <w:t>this</w:t>
      </w:r>
      <w:r w:rsidR="00756AAE">
        <w:rPr>
          <w:rFonts w:ascii="Arial" w:eastAsia="Times New Roman" w:hAnsi="Arial" w:cs="Arial"/>
          <w:lang w:eastAsia="it-IT"/>
        </w:rPr>
        <w:t xml:space="preserve"> is not corroborated by </w:t>
      </w:r>
      <w:r w:rsidR="005F5FEF">
        <w:rPr>
          <w:rFonts w:ascii="Arial" w:eastAsia="Times New Roman" w:hAnsi="Arial" w:cs="Arial"/>
          <w:lang w:eastAsia="it-IT"/>
        </w:rPr>
        <w:t>available</w:t>
      </w:r>
      <w:r w:rsidR="00756AAE">
        <w:rPr>
          <w:rFonts w:ascii="Arial" w:eastAsia="Times New Roman" w:hAnsi="Arial" w:cs="Arial"/>
          <w:lang w:eastAsia="it-IT"/>
        </w:rPr>
        <w:t xml:space="preserve"> data. R</w:t>
      </w:r>
      <w:r w:rsidR="002219D9" w:rsidRPr="007148A2">
        <w:rPr>
          <w:rFonts w:ascii="Arial" w:eastAsia="Times New Roman" w:hAnsi="Arial" w:cs="Arial"/>
          <w:lang w:eastAsia="it-IT"/>
        </w:rPr>
        <w:t xml:space="preserve">eports reveal that </w:t>
      </w:r>
      <w:r w:rsidR="00756AAE">
        <w:rPr>
          <w:rFonts w:ascii="Arial" w:eastAsia="Times New Roman" w:hAnsi="Arial" w:cs="Arial"/>
          <w:lang w:eastAsia="it-IT"/>
        </w:rPr>
        <w:t>child marriage is still widespread:</w:t>
      </w:r>
      <w:r w:rsidR="002219D9">
        <w:rPr>
          <w:rStyle w:val="FootnoteReference"/>
          <w:rFonts w:ascii="Arial" w:eastAsia="Times New Roman" w:hAnsi="Arial" w:cs="Arial"/>
          <w:lang w:eastAsia="it-IT"/>
        </w:rPr>
        <w:footnoteReference w:id="88"/>
      </w:r>
      <w:r w:rsidR="00FD31FE">
        <w:rPr>
          <w:rFonts w:ascii="Arial" w:eastAsia="Times New Roman" w:hAnsi="Arial" w:cs="Arial"/>
          <w:lang w:eastAsia="it-IT"/>
        </w:rPr>
        <w:t xml:space="preserve"> </w:t>
      </w:r>
      <w:r w:rsidR="00756AAE">
        <w:rPr>
          <w:rFonts w:ascii="Arial" w:eastAsia="Times New Roman" w:hAnsi="Arial" w:cs="Arial"/>
          <w:lang w:eastAsia="it-IT"/>
        </w:rPr>
        <w:t xml:space="preserve">In 2001, </w:t>
      </w:r>
      <w:r w:rsidR="00FD31FE">
        <w:rPr>
          <w:rFonts w:ascii="Arial" w:hAnsi="Arial" w:cs="Arial"/>
          <w:szCs w:val="22"/>
        </w:rPr>
        <w:t xml:space="preserve"> </w:t>
      </w:r>
      <w:r w:rsidR="00B87CB3">
        <w:rPr>
          <w:rFonts w:ascii="Arial" w:hAnsi="Arial" w:cs="Arial"/>
          <w:szCs w:val="22"/>
        </w:rPr>
        <w:t xml:space="preserve">55% of girls and women under 20 were married; in 2005, </w:t>
      </w:r>
      <w:r w:rsidR="00FD31FE">
        <w:rPr>
          <w:rFonts w:ascii="Arial" w:hAnsi="Arial" w:cs="Arial"/>
          <w:szCs w:val="22"/>
        </w:rPr>
        <w:t xml:space="preserve">6.8% </w:t>
      </w:r>
      <w:r w:rsidR="007148A2" w:rsidRPr="007148A2">
        <w:rPr>
          <w:rFonts w:ascii="Arial" w:hAnsi="Arial" w:cs="Arial"/>
          <w:szCs w:val="22"/>
        </w:rPr>
        <w:t xml:space="preserve">of girls </w:t>
      </w:r>
      <w:r w:rsidR="00B87CB3">
        <w:rPr>
          <w:rFonts w:ascii="Arial" w:hAnsi="Arial" w:cs="Arial"/>
          <w:szCs w:val="22"/>
        </w:rPr>
        <w:t xml:space="preserve">and women </w:t>
      </w:r>
      <w:r w:rsidR="007148A2">
        <w:rPr>
          <w:rFonts w:ascii="Arial" w:hAnsi="Arial" w:cs="Arial"/>
          <w:szCs w:val="22"/>
        </w:rPr>
        <w:t xml:space="preserve">between the </w:t>
      </w:r>
      <w:r w:rsidR="007148A2" w:rsidRPr="007148A2">
        <w:rPr>
          <w:rFonts w:ascii="Arial" w:hAnsi="Arial" w:cs="Arial"/>
          <w:szCs w:val="22"/>
        </w:rPr>
        <w:t>age</w:t>
      </w:r>
      <w:r w:rsidR="007148A2">
        <w:rPr>
          <w:rFonts w:ascii="Arial" w:hAnsi="Arial" w:cs="Arial"/>
          <w:szCs w:val="22"/>
        </w:rPr>
        <w:t>s of</w:t>
      </w:r>
      <w:r w:rsidR="007148A2" w:rsidRPr="007148A2">
        <w:rPr>
          <w:rFonts w:ascii="Arial" w:hAnsi="Arial" w:cs="Arial"/>
          <w:szCs w:val="22"/>
        </w:rPr>
        <w:t xml:space="preserve"> 15-19 were married, divorced or widowed</w:t>
      </w:r>
      <w:r w:rsidR="007148A2">
        <w:rPr>
          <w:rFonts w:ascii="Arial" w:hAnsi="Arial" w:cs="Arial"/>
          <w:szCs w:val="22"/>
        </w:rPr>
        <w:t>;</w:t>
      </w:r>
      <w:r w:rsidR="007148A2" w:rsidRPr="00931498">
        <w:rPr>
          <w:rStyle w:val="FootnoteReference"/>
          <w:rFonts w:ascii="Arial" w:hAnsi="Arial" w:cs="Arial"/>
          <w:szCs w:val="22"/>
        </w:rPr>
        <w:footnoteReference w:id="89"/>
      </w:r>
      <w:r w:rsidR="007148A2">
        <w:rPr>
          <w:rFonts w:ascii="Arial" w:hAnsi="Arial" w:cs="Arial"/>
          <w:szCs w:val="22"/>
        </w:rPr>
        <w:t xml:space="preserve"> and</w:t>
      </w:r>
      <w:r w:rsidR="007148A2" w:rsidRPr="007148A2">
        <w:rPr>
          <w:rFonts w:ascii="Arial" w:hAnsi="Arial" w:cs="Arial"/>
          <w:szCs w:val="22"/>
        </w:rPr>
        <w:t xml:space="preserve"> </w:t>
      </w:r>
      <w:r w:rsidR="00B87CB3">
        <w:rPr>
          <w:rFonts w:ascii="Arial" w:hAnsi="Arial" w:cs="Arial"/>
          <w:szCs w:val="22"/>
        </w:rPr>
        <w:t xml:space="preserve">in 2011, </w:t>
      </w:r>
      <w:r w:rsidR="00FD31FE">
        <w:rPr>
          <w:rFonts w:ascii="Arial" w:hAnsi="Arial" w:cs="Arial"/>
          <w:szCs w:val="22"/>
        </w:rPr>
        <w:t>the birth rate was</w:t>
      </w:r>
      <w:r w:rsidR="007148A2" w:rsidRPr="007148A2">
        <w:rPr>
          <w:rFonts w:ascii="Arial" w:hAnsi="Arial" w:cs="Arial"/>
          <w:szCs w:val="22"/>
        </w:rPr>
        <w:t xml:space="preserve"> </w:t>
      </w:r>
      <w:r w:rsidR="007148A2" w:rsidRPr="00FD31FE">
        <w:rPr>
          <w:rFonts w:ascii="Arial" w:hAnsi="Arial" w:cs="Arial"/>
          <w:szCs w:val="22"/>
        </w:rPr>
        <w:t xml:space="preserve">22 births per 1,000 adolescent girls </w:t>
      </w:r>
      <w:r w:rsidR="00B87CB3">
        <w:rPr>
          <w:rFonts w:ascii="Arial" w:hAnsi="Arial" w:cs="Arial"/>
          <w:szCs w:val="22"/>
        </w:rPr>
        <w:t xml:space="preserve">(ages </w:t>
      </w:r>
      <w:r w:rsidR="00FD31FE">
        <w:rPr>
          <w:rFonts w:ascii="Arial" w:hAnsi="Arial" w:cs="Arial"/>
          <w:szCs w:val="22"/>
        </w:rPr>
        <w:t>15-</w:t>
      </w:r>
      <w:r w:rsidR="007148A2" w:rsidRPr="00FD31FE">
        <w:rPr>
          <w:rFonts w:ascii="Arial" w:hAnsi="Arial" w:cs="Arial"/>
          <w:szCs w:val="22"/>
        </w:rPr>
        <w:t>19</w:t>
      </w:r>
      <w:r w:rsidR="00B87CB3">
        <w:rPr>
          <w:rFonts w:ascii="Arial" w:hAnsi="Arial" w:cs="Arial"/>
          <w:szCs w:val="22"/>
        </w:rPr>
        <w:t>)</w:t>
      </w:r>
      <w:r w:rsidR="007148A2" w:rsidRPr="00FD31FE">
        <w:rPr>
          <w:rFonts w:ascii="Arial" w:hAnsi="Arial" w:cs="Arial"/>
          <w:szCs w:val="22"/>
        </w:rPr>
        <w:t>.</w:t>
      </w:r>
      <w:r w:rsidR="007148A2" w:rsidRPr="00FD31FE">
        <w:rPr>
          <w:rStyle w:val="FootnoteReference"/>
          <w:rFonts w:ascii="Arial" w:hAnsi="Arial" w:cs="Arial"/>
          <w:szCs w:val="22"/>
        </w:rPr>
        <w:footnoteReference w:id="90"/>
      </w:r>
      <w:r w:rsidR="00FD31FE">
        <w:rPr>
          <w:rFonts w:ascii="Arial" w:hAnsi="Arial" w:cs="Arial"/>
          <w:szCs w:val="22"/>
        </w:rPr>
        <w:t xml:space="preserve"> </w:t>
      </w:r>
      <w:r w:rsidR="007D6417">
        <w:rPr>
          <w:rFonts w:ascii="Arial" w:eastAsia="Times New Roman" w:hAnsi="Arial" w:cs="Arial"/>
          <w:szCs w:val="22"/>
          <w:lang w:val="en-US" w:eastAsia="it-IT"/>
        </w:rPr>
        <w:t>A</w:t>
      </w:r>
      <w:r w:rsidR="007D6417" w:rsidRPr="00002E70">
        <w:rPr>
          <w:rFonts w:ascii="Arial" w:eastAsia="Times New Roman" w:hAnsi="Arial" w:cs="Arial"/>
          <w:szCs w:val="22"/>
          <w:lang w:val="en-US" w:eastAsia="it-IT"/>
        </w:rPr>
        <w:t xml:space="preserve"> quarter of respondents</w:t>
      </w:r>
      <w:r w:rsidR="007D6417">
        <w:rPr>
          <w:rFonts w:ascii="Arial" w:eastAsia="Times New Roman" w:hAnsi="Arial" w:cs="Arial"/>
          <w:szCs w:val="22"/>
          <w:lang w:val="en-US" w:eastAsia="it-IT"/>
        </w:rPr>
        <w:t xml:space="preserve"> (26%)</w:t>
      </w:r>
      <w:r w:rsidR="007D6417" w:rsidRPr="00002E70">
        <w:rPr>
          <w:rFonts w:ascii="Arial" w:eastAsia="Times New Roman" w:hAnsi="Arial" w:cs="Arial"/>
          <w:szCs w:val="22"/>
          <w:lang w:val="en-US" w:eastAsia="it-IT"/>
        </w:rPr>
        <w:t xml:space="preserve"> </w:t>
      </w:r>
      <w:r w:rsidR="007D6417">
        <w:rPr>
          <w:rFonts w:ascii="Arial" w:eastAsia="Times New Roman" w:hAnsi="Arial" w:cs="Arial"/>
          <w:szCs w:val="22"/>
          <w:lang w:val="en-US" w:eastAsia="it-IT"/>
        </w:rPr>
        <w:t>from a 2011 survey</w:t>
      </w:r>
      <w:r w:rsidR="007D6417" w:rsidRPr="00002E70">
        <w:rPr>
          <w:rFonts w:ascii="Arial" w:eastAsia="Times New Roman" w:hAnsi="Arial" w:cs="Arial"/>
          <w:szCs w:val="22"/>
          <w:lang w:val="en-US" w:eastAsia="it-IT"/>
        </w:rPr>
        <w:t xml:space="preserve"> </w:t>
      </w:r>
      <w:r w:rsidR="007D6417">
        <w:rPr>
          <w:rFonts w:ascii="Arial" w:eastAsia="Times New Roman" w:hAnsi="Arial" w:cs="Arial"/>
          <w:szCs w:val="22"/>
          <w:lang w:val="en-US" w:eastAsia="it-IT"/>
        </w:rPr>
        <w:t>claimed that</w:t>
      </w:r>
      <w:r w:rsidR="007D6417" w:rsidRPr="00002E70">
        <w:rPr>
          <w:rFonts w:ascii="Arial" w:eastAsia="Times New Roman" w:hAnsi="Arial" w:cs="Arial"/>
          <w:szCs w:val="22"/>
          <w:lang w:val="en-US" w:eastAsia="it-IT"/>
        </w:rPr>
        <w:t xml:space="preserve"> marriage before the age of 18 </w:t>
      </w:r>
      <w:r w:rsidR="007D6417" w:rsidRPr="007D6417">
        <w:rPr>
          <w:rFonts w:ascii="Arial" w:eastAsia="Times New Roman" w:hAnsi="Arial" w:cs="Arial"/>
          <w:szCs w:val="22"/>
          <w:lang w:val="en-US" w:eastAsia="it-IT"/>
        </w:rPr>
        <w:t>still happened</w:t>
      </w:r>
      <w:r w:rsidR="007D6417" w:rsidRPr="00002E70">
        <w:rPr>
          <w:rFonts w:ascii="Arial" w:eastAsia="Times New Roman" w:hAnsi="Arial" w:cs="Arial"/>
          <w:szCs w:val="22"/>
          <w:lang w:val="en-US" w:eastAsia="it-IT"/>
        </w:rPr>
        <w:t xml:space="preserve"> frequently, </w:t>
      </w:r>
      <w:r w:rsidR="007D6417">
        <w:rPr>
          <w:rFonts w:ascii="Arial" w:eastAsia="Times New Roman" w:hAnsi="Arial" w:cs="Arial"/>
          <w:szCs w:val="22"/>
          <w:lang w:val="en-US" w:eastAsia="it-IT"/>
        </w:rPr>
        <w:t>while</w:t>
      </w:r>
      <w:r w:rsidR="007D6417" w:rsidRPr="00002E70">
        <w:rPr>
          <w:rFonts w:ascii="Arial" w:eastAsia="Times New Roman" w:hAnsi="Arial" w:cs="Arial"/>
          <w:szCs w:val="22"/>
          <w:lang w:val="en-US" w:eastAsia="it-IT"/>
        </w:rPr>
        <w:t xml:space="preserve"> another third (35</w:t>
      </w:r>
      <w:r w:rsidR="007D6417">
        <w:rPr>
          <w:rFonts w:ascii="Arial" w:eastAsia="Times New Roman" w:hAnsi="Arial" w:cs="Arial"/>
          <w:szCs w:val="22"/>
          <w:lang w:val="en-US" w:eastAsia="it-IT"/>
        </w:rPr>
        <w:t>%</w:t>
      </w:r>
      <w:r w:rsidR="007D6417" w:rsidRPr="00002E70">
        <w:rPr>
          <w:rFonts w:ascii="Arial" w:eastAsia="Times New Roman" w:hAnsi="Arial" w:cs="Arial"/>
          <w:szCs w:val="22"/>
          <w:lang w:val="en-US" w:eastAsia="it-IT"/>
        </w:rPr>
        <w:t xml:space="preserve">) </w:t>
      </w:r>
      <w:r w:rsidR="007D6417">
        <w:rPr>
          <w:rFonts w:ascii="Arial" w:eastAsia="Times New Roman" w:hAnsi="Arial" w:cs="Arial"/>
          <w:szCs w:val="22"/>
          <w:lang w:val="en-US" w:eastAsia="it-IT"/>
        </w:rPr>
        <w:t>noted that</w:t>
      </w:r>
      <w:r w:rsidR="007D6417" w:rsidRPr="00002E70">
        <w:rPr>
          <w:rFonts w:ascii="Arial" w:eastAsia="Times New Roman" w:hAnsi="Arial" w:cs="Arial"/>
          <w:szCs w:val="22"/>
          <w:lang w:val="en-US" w:eastAsia="it-IT"/>
        </w:rPr>
        <w:t xml:space="preserve"> it happene</w:t>
      </w:r>
      <w:r w:rsidR="007D6417">
        <w:rPr>
          <w:rFonts w:ascii="Arial" w:eastAsia="Times New Roman" w:hAnsi="Arial" w:cs="Arial"/>
          <w:szCs w:val="22"/>
          <w:lang w:val="en-US" w:eastAsia="it-IT"/>
        </w:rPr>
        <w:t>d sometimes.</w:t>
      </w:r>
      <w:r w:rsidR="007D6417" w:rsidRPr="00002E70">
        <w:rPr>
          <w:rStyle w:val="FootnoteReference"/>
          <w:rFonts w:ascii="Arial" w:eastAsia="Times New Roman" w:hAnsi="Arial" w:cs="Arial"/>
          <w:szCs w:val="22"/>
          <w:lang w:val="en-US" w:eastAsia="it-IT"/>
        </w:rPr>
        <w:footnoteReference w:id="91"/>
      </w:r>
      <w:r w:rsidR="007D6417">
        <w:rPr>
          <w:rFonts w:ascii="Arial" w:eastAsia="Times New Roman" w:hAnsi="Arial" w:cs="Arial"/>
          <w:szCs w:val="22"/>
          <w:lang w:val="en-US" w:eastAsia="it-IT"/>
        </w:rPr>
        <w:t xml:space="preserve"> </w:t>
      </w:r>
      <w:r w:rsidR="007D6417" w:rsidRPr="00FD31FE">
        <w:rPr>
          <w:rFonts w:ascii="Arial" w:eastAsia="Times New Roman" w:hAnsi="Arial" w:cs="Arial"/>
          <w:szCs w:val="22"/>
          <w:lang w:val="en-US" w:eastAsia="it-IT"/>
        </w:rPr>
        <w:t>Scholars have noted that the exception to the legal minimum age of marriage has led</w:t>
      </w:r>
      <w:r w:rsidR="007D6417">
        <w:rPr>
          <w:rFonts w:ascii="Arial" w:eastAsia="Times New Roman" w:hAnsi="Arial" w:cs="Arial"/>
          <w:szCs w:val="22"/>
          <w:lang w:val="en-US" w:eastAsia="it-IT"/>
        </w:rPr>
        <w:t>, in part,</w:t>
      </w:r>
      <w:r w:rsidR="007D6417" w:rsidRPr="00FD31FE">
        <w:rPr>
          <w:rFonts w:ascii="Arial" w:eastAsia="Times New Roman" w:hAnsi="Arial" w:cs="Arial"/>
          <w:szCs w:val="22"/>
          <w:lang w:val="en-US" w:eastAsia="it-IT"/>
        </w:rPr>
        <w:t xml:space="preserve"> to this persistence of child marriage.</w:t>
      </w:r>
      <w:r w:rsidR="007D6417" w:rsidRPr="00931498">
        <w:rPr>
          <w:rStyle w:val="FootnoteReference"/>
          <w:rFonts w:ascii="Arial" w:eastAsia="Times New Roman" w:hAnsi="Arial" w:cs="Arial"/>
          <w:szCs w:val="22"/>
          <w:lang w:val="en-US" w:eastAsia="it-IT"/>
        </w:rPr>
        <w:footnoteReference w:id="92"/>
      </w:r>
      <w:r w:rsidR="007D6417" w:rsidRPr="00FD31FE">
        <w:rPr>
          <w:rFonts w:ascii="Arial" w:eastAsia="Times New Roman" w:hAnsi="Arial" w:cs="Arial"/>
          <w:szCs w:val="22"/>
          <w:lang w:val="en-US" w:eastAsia="it-IT"/>
        </w:rPr>
        <w:t xml:space="preserve"> </w:t>
      </w:r>
    </w:p>
    <w:p w14:paraId="11714B28" w14:textId="77777777" w:rsidR="0083466C" w:rsidRPr="0083466C" w:rsidRDefault="0083466C" w:rsidP="0083466C">
      <w:pPr>
        <w:pStyle w:val="ListParagraph"/>
        <w:contextualSpacing/>
        <w:jc w:val="both"/>
        <w:rPr>
          <w:rFonts w:ascii="Arial" w:eastAsia="Times New Roman" w:hAnsi="Arial" w:cs="Arial"/>
          <w:lang w:eastAsia="it-IT"/>
        </w:rPr>
      </w:pPr>
    </w:p>
    <w:p w14:paraId="713F08E0" w14:textId="2C9AD03A" w:rsidR="00E145C8" w:rsidRPr="007D6417" w:rsidRDefault="007D6417" w:rsidP="00A779E4">
      <w:pPr>
        <w:pStyle w:val="ListParagraph"/>
        <w:numPr>
          <w:ilvl w:val="0"/>
          <w:numId w:val="51"/>
        </w:numPr>
        <w:contextualSpacing/>
        <w:jc w:val="both"/>
        <w:rPr>
          <w:rFonts w:ascii="Arial" w:eastAsia="Times New Roman" w:hAnsi="Arial" w:cs="Arial"/>
          <w:szCs w:val="22"/>
          <w:lang w:val="en-US" w:eastAsia="it-IT"/>
        </w:rPr>
      </w:pPr>
      <w:r>
        <w:rPr>
          <w:rFonts w:ascii="Arial" w:eastAsia="Times New Roman" w:hAnsi="Arial" w:cs="Arial"/>
          <w:b/>
          <w:szCs w:val="22"/>
          <w:lang w:val="en-US" w:eastAsia="it-IT"/>
        </w:rPr>
        <w:t xml:space="preserve">Child marriage is often unregistered. </w:t>
      </w:r>
      <w:r>
        <w:rPr>
          <w:rFonts w:ascii="Arial" w:eastAsia="Times New Roman" w:hAnsi="Arial" w:cs="Arial"/>
          <w:szCs w:val="22"/>
          <w:lang w:val="en-US" w:eastAsia="it-IT"/>
        </w:rPr>
        <w:t>Two in five (43%</w:t>
      </w:r>
      <w:r w:rsidRPr="00002E70">
        <w:rPr>
          <w:rFonts w:ascii="Arial" w:eastAsia="Times New Roman" w:hAnsi="Arial" w:cs="Arial"/>
          <w:szCs w:val="22"/>
          <w:lang w:val="en-US" w:eastAsia="it-IT"/>
        </w:rPr>
        <w:t xml:space="preserve">) </w:t>
      </w:r>
      <w:r>
        <w:rPr>
          <w:rFonts w:ascii="Arial" w:eastAsia="Times New Roman" w:hAnsi="Arial" w:cs="Arial"/>
          <w:szCs w:val="22"/>
          <w:lang w:val="en-US" w:eastAsia="it-IT"/>
        </w:rPr>
        <w:t xml:space="preserve">respondents of a 2011 survey </w:t>
      </w:r>
      <w:r w:rsidRPr="00002E70">
        <w:rPr>
          <w:rFonts w:ascii="Arial" w:eastAsia="Times New Roman" w:hAnsi="Arial" w:cs="Arial"/>
          <w:szCs w:val="22"/>
          <w:lang w:val="en-US" w:eastAsia="it-IT"/>
        </w:rPr>
        <w:t xml:space="preserve">believe early marriage continues to occur because of deeply entrenched cultural and tribal traditions </w:t>
      </w:r>
      <w:r>
        <w:rPr>
          <w:rFonts w:ascii="Arial" w:eastAsia="Times New Roman" w:hAnsi="Arial" w:cs="Arial"/>
          <w:szCs w:val="22"/>
          <w:lang w:val="en-US" w:eastAsia="it-IT"/>
        </w:rPr>
        <w:t xml:space="preserve">that </w:t>
      </w:r>
      <w:r w:rsidRPr="00002E70">
        <w:rPr>
          <w:rFonts w:ascii="Arial" w:eastAsia="Times New Roman" w:hAnsi="Arial" w:cs="Arial"/>
          <w:szCs w:val="22"/>
          <w:lang w:val="en-US" w:eastAsia="it-IT"/>
        </w:rPr>
        <w:t>ar</w:t>
      </w:r>
      <w:r>
        <w:rPr>
          <w:rFonts w:ascii="Arial" w:eastAsia="Times New Roman" w:hAnsi="Arial" w:cs="Arial"/>
          <w:szCs w:val="22"/>
          <w:lang w:val="en-US" w:eastAsia="it-IT"/>
        </w:rPr>
        <w:t>e unresponsive to legal reforms, noting that these marriages are often unregistered.</w:t>
      </w:r>
      <w:r w:rsidRPr="00002E70">
        <w:rPr>
          <w:rStyle w:val="FootnoteReference"/>
          <w:rFonts w:ascii="Arial" w:eastAsia="Times New Roman" w:hAnsi="Arial" w:cs="Arial"/>
          <w:szCs w:val="22"/>
          <w:lang w:val="en-US" w:eastAsia="it-IT"/>
        </w:rPr>
        <w:footnoteReference w:id="93"/>
      </w:r>
    </w:p>
    <w:p w14:paraId="5D56EAD6" w14:textId="77777777" w:rsidR="00AE41CD" w:rsidRPr="00AE41CD" w:rsidRDefault="00AE41CD" w:rsidP="00AE41CD">
      <w:pPr>
        <w:contextualSpacing/>
        <w:jc w:val="both"/>
        <w:rPr>
          <w:rFonts w:ascii="Arial" w:eastAsia="Times New Roman" w:hAnsi="Arial" w:cs="Arial"/>
          <w:lang w:eastAsia="it-IT"/>
        </w:rPr>
      </w:pPr>
    </w:p>
    <w:p w14:paraId="2659309B" w14:textId="3A8CD930" w:rsidR="00AE41CD" w:rsidRPr="00D258AC" w:rsidRDefault="00AE41CD" w:rsidP="00AE41CD">
      <w:pPr>
        <w:widowControl w:val="0"/>
        <w:numPr>
          <w:ilvl w:val="0"/>
          <w:numId w:val="5"/>
        </w:numPr>
        <w:autoSpaceDE w:val="0"/>
        <w:autoSpaceDN w:val="0"/>
        <w:adjustRightInd w:val="0"/>
        <w:spacing w:after="0" w:line="240" w:lineRule="auto"/>
        <w:jc w:val="both"/>
        <w:rPr>
          <w:rFonts w:ascii="Arial" w:hAnsi="Arial"/>
        </w:rPr>
      </w:pPr>
      <w:r w:rsidRPr="00D258AC">
        <w:rPr>
          <w:rFonts w:ascii="Arial" w:hAnsi="Arial"/>
          <w:b/>
        </w:rPr>
        <w:t xml:space="preserve">Early marriage infringes on </w:t>
      </w:r>
      <w:r>
        <w:rPr>
          <w:rFonts w:ascii="Arial" w:hAnsi="Arial"/>
          <w:b/>
        </w:rPr>
        <w:t xml:space="preserve">women and girls’ </w:t>
      </w:r>
      <w:r w:rsidRPr="00D258AC">
        <w:rPr>
          <w:rFonts w:ascii="Arial" w:hAnsi="Arial"/>
          <w:b/>
        </w:rPr>
        <w:t>physical and mental integrity</w:t>
      </w:r>
      <w:r w:rsidRPr="00D258AC">
        <w:rPr>
          <w:rFonts w:ascii="Arial" w:hAnsi="Arial"/>
        </w:rPr>
        <w:t>. Research indicates that early and forced marriage often leads to physical, sexual, and mental violence; and increased risk of maternal and other pregnancy-related complications.</w:t>
      </w:r>
      <w:r w:rsidRPr="00567132">
        <w:rPr>
          <w:rStyle w:val="FootnoteReference"/>
          <w:rFonts w:ascii="Arial" w:hAnsi="Arial" w:cs="Calibri"/>
          <w:szCs w:val="20"/>
          <w:lang w:val="en-MY"/>
        </w:rPr>
        <w:footnoteReference w:id="94"/>
      </w:r>
      <w:r w:rsidRPr="00D258AC">
        <w:rPr>
          <w:rFonts w:ascii="Arial" w:hAnsi="Arial" w:cs="Calibri"/>
          <w:szCs w:val="20"/>
          <w:lang w:val="en-MY"/>
        </w:rPr>
        <w:t xml:space="preserve"> </w:t>
      </w:r>
      <w:r w:rsidRPr="00567132">
        <w:rPr>
          <w:rStyle w:val="FootnoteReference"/>
          <w:rFonts w:ascii="Arial" w:hAnsi="Arial" w:cs="Calibri"/>
          <w:szCs w:val="20"/>
          <w:lang w:val="en-MY"/>
        </w:rPr>
        <w:footnoteReference w:id="95"/>
      </w:r>
      <w:r w:rsidRPr="00D258AC">
        <w:rPr>
          <w:rFonts w:ascii="Arial" w:hAnsi="Arial" w:cs="Calibri"/>
          <w:szCs w:val="20"/>
          <w:lang w:val="en-MY"/>
        </w:rPr>
        <w:t xml:space="preserve"> Younger women often have less knowledge of their bodies and rights, and are in a weaker position to stand up to their husbands if they are sick, hurt, or face domestic violence.</w:t>
      </w:r>
      <w:r w:rsidRPr="00567132">
        <w:rPr>
          <w:rStyle w:val="FootnoteReference"/>
          <w:rFonts w:ascii="Arial" w:hAnsi="Arial" w:cs="Calibri"/>
          <w:szCs w:val="20"/>
          <w:lang w:val="en-MY"/>
        </w:rPr>
        <w:footnoteReference w:id="96"/>
      </w:r>
    </w:p>
    <w:p w14:paraId="46AA6521" w14:textId="77777777" w:rsidR="00AE41CD" w:rsidRPr="00567132" w:rsidRDefault="00AE41CD" w:rsidP="00AE41CD">
      <w:pPr>
        <w:spacing w:after="0" w:line="240" w:lineRule="auto"/>
        <w:ind w:left="720"/>
        <w:jc w:val="both"/>
        <w:rPr>
          <w:rFonts w:ascii="Arial" w:hAnsi="Arial" w:cs="Calibri"/>
          <w:szCs w:val="20"/>
          <w:lang w:val="en-MY"/>
        </w:rPr>
      </w:pPr>
    </w:p>
    <w:p w14:paraId="11F66D05" w14:textId="4874D629" w:rsidR="00AE41CD" w:rsidRPr="0059467C" w:rsidRDefault="00AE41CD" w:rsidP="00AE41CD">
      <w:pPr>
        <w:numPr>
          <w:ilvl w:val="0"/>
          <w:numId w:val="5"/>
        </w:numPr>
        <w:spacing w:after="0" w:line="240" w:lineRule="auto"/>
        <w:jc w:val="both"/>
        <w:rPr>
          <w:rFonts w:ascii="Arial" w:hAnsi="Arial" w:cs="Calibri"/>
          <w:szCs w:val="20"/>
          <w:lang w:val="en-MY"/>
        </w:rPr>
      </w:pPr>
      <w:r w:rsidRPr="00567132">
        <w:rPr>
          <w:rFonts w:ascii="Arial" w:hAnsi="Arial" w:cs="Calibri"/>
          <w:b/>
          <w:szCs w:val="20"/>
          <w:lang w:val="en-MY"/>
        </w:rPr>
        <w:t xml:space="preserve">Early </w:t>
      </w:r>
      <w:r>
        <w:rPr>
          <w:rFonts w:ascii="Arial" w:hAnsi="Arial" w:cs="Calibri"/>
          <w:b/>
          <w:szCs w:val="20"/>
          <w:lang w:val="en-MY"/>
        </w:rPr>
        <w:t>marriage limits women and girls’</w:t>
      </w:r>
      <w:r w:rsidRPr="00567132">
        <w:rPr>
          <w:rFonts w:ascii="Arial" w:hAnsi="Arial" w:cs="Calibri"/>
          <w:b/>
          <w:szCs w:val="20"/>
          <w:lang w:val="en-MY"/>
        </w:rPr>
        <w:t xml:space="preserve"> right to education, </w:t>
      </w:r>
      <w:r>
        <w:rPr>
          <w:rFonts w:ascii="Arial" w:hAnsi="Arial" w:cs="Calibri"/>
          <w:b/>
          <w:szCs w:val="20"/>
          <w:lang w:val="en-MY"/>
        </w:rPr>
        <w:t>employment</w:t>
      </w:r>
      <w:r w:rsidRPr="00567132">
        <w:rPr>
          <w:rFonts w:ascii="Arial" w:hAnsi="Arial" w:cs="Calibri"/>
          <w:b/>
          <w:szCs w:val="20"/>
          <w:lang w:val="en-MY"/>
        </w:rPr>
        <w:t>, and financial independence.</w:t>
      </w:r>
      <w:r w:rsidRPr="00567132">
        <w:rPr>
          <w:rStyle w:val="FootnoteReference"/>
          <w:rFonts w:ascii="Arial" w:hAnsi="Arial" w:cs="Calibri"/>
          <w:szCs w:val="20"/>
          <w:lang w:val="en-MY"/>
        </w:rPr>
        <w:footnoteReference w:id="97"/>
      </w:r>
      <w:r w:rsidRPr="00D258AC">
        <w:rPr>
          <w:rFonts w:ascii="Arial" w:hAnsi="Arial" w:cs="Calibri"/>
          <w:szCs w:val="20"/>
          <w:lang w:val="en-MY"/>
        </w:rPr>
        <w:t xml:space="preserve"> </w:t>
      </w:r>
      <w:r w:rsidRPr="00567132">
        <w:rPr>
          <w:rFonts w:ascii="Arial" w:hAnsi="Arial" w:cs="Calibri"/>
          <w:szCs w:val="20"/>
          <w:lang w:val="en-MY"/>
        </w:rPr>
        <w:t xml:space="preserve">This contradicts the State party’s own emphasis on </w:t>
      </w:r>
      <w:r>
        <w:rPr>
          <w:rFonts w:ascii="Arial" w:hAnsi="Arial" w:cs="Calibri"/>
          <w:szCs w:val="20"/>
          <w:lang w:val="en-MY"/>
        </w:rPr>
        <w:t xml:space="preserve">women’s fundamental rights </w:t>
      </w:r>
      <w:r w:rsidRPr="00567132">
        <w:rPr>
          <w:rFonts w:ascii="Arial" w:hAnsi="Arial" w:cs="Calibri"/>
          <w:szCs w:val="20"/>
          <w:lang w:val="en-MY"/>
        </w:rPr>
        <w:t>to education and employment.</w:t>
      </w:r>
      <w:r w:rsidRPr="007845EB">
        <w:rPr>
          <w:rFonts w:ascii="Arial" w:hAnsi="Arial" w:cs="Calibri"/>
          <w:szCs w:val="20"/>
          <w:lang w:val="en-MY"/>
        </w:rPr>
        <w:t xml:space="preserve"> </w:t>
      </w:r>
      <w:r w:rsidRPr="00567132">
        <w:rPr>
          <w:rFonts w:ascii="Arial" w:hAnsi="Arial" w:cs="Calibri"/>
          <w:szCs w:val="20"/>
          <w:lang w:val="en-MY"/>
        </w:rPr>
        <w:t xml:space="preserve">A woman’s financial independence </w:t>
      </w:r>
      <w:r>
        <w:rPr>
          <w:rFonts w:ascii="Arial" w:hAnsi="Arial" w:cs="Calibri"/>
          <w:szCs w:val="20"/>
          <w:lang w:val="en-MY"/>
        </w:rPr>
        <w:t>a</w:t>
      </w:r>
      <w:r w:rsidRPr="00567132">
        <w:rPr>
          <w:rFonts w:ascii="Arial" w:hAnsi="Arial" w:cs="Calibri"/>
          <w:szCs w:val="20"/>
          <w:lang w:val="en-MY"/>
        </w:rPr>
        <w:t>ffects both her decision-making powers within the family,</w:t>
      </w:r>
      <w:r w:rsidRPr="00567132">
        <w:rPr>
          <w:rStyle w:val="FootnoteReference"/>
          <w:rFonts w:ascii="Arial" w:hAnsi="Arial" w:cs="Calibri"/>
          <w:szCs w:val="20"/>
          <w:lang w:val="en-MY"/>
        </w:rPr>
        <w:footnoteReference w:id="98"/>
      </w:r>
      <w:r w:rsidRPr="00567132">
        <w:rPr>
          <w:rFonts w:ascii="Arial" w:hAnsi="Arial" w:cs="Calibri"/>
          <w:szCs w:val="20"/>
          <w:lang w:val="en-MY"/>
        </w:rPr>
        <w:t xml:space="preserve"> </w:t>
      </w:r>
      <w:r w:rsidRPr="00567132">
        <w:rPr>
          <w:rStyle w:val="FootnoteReference"/>
          <w:rFonts w:ascii="Arial" w:hAnsi="Arial" w:cs="Calibri"/>
          <w:szCs w:val="20"/>
          <w:lang w:val="en-MY"/>
        </w:rPr>
        <w:footnoteReference w:id="99"/>
      </w:r>
      <w:r w:rsidRPr="00567132">
        <w:rPr>
          <w:rStyle w:val="FootnoteReference"/>
          <w:rFonts w:ascii="Arial" w:hAnsi="Arial" w:cs="Calibri"/>
          <w:szCs w:val="20"/>
          <w:lang w:val="en-MY"/>
        </w:rPr>
        <w:t xml:space="preserve"> </w:t>
      </w:r>
      <w:r w:rsidRPr="00567132">
        <w:rPr>
          <w:rStyle w:val="FootnoteReference"/>
          <w:rFonts w:ascii="Arial" w:hAnsi="Arial" w:cs="Calibri"/>
          <w:szCs w:val="20"/>
          <w:lang w:val="en-MY"/>
        </w:rPr>
        <w:footnoteReference w:id="100"/>
      </w:r>
      <w:r w:rsidRPr="00567132">
        <w:rPr>
          <w:rFonts w:ascii="Arial" w:hAnsi="Arial" w:cs="Calibri"/>
          <w:szCs w:val="20"/>
          <w:lang w:val="en-MY"/>
        </w:rPr>
        <w:t xml:space="preserve"> her decision and ability to divorce, and her financial and physical vulnerability in the case of divorce</w:t>
      </w:r>
      <w:r>
        <w:rPr>
          <w:rFonts w:ascii="Arial" w:hAnsi="Arial" w:cs="Calibri"/>
          <w:szCs w:val="20"/>
          <w:lang w:val="en-MY"/>
        </w:rPr>
        <w:t>.</w:t>
      </w:r>
      <w:r w:rsidRPr="00567132">
        <w:rPr>
          <w:rFonts w:ascii="Arial" w:hAnsi="Arial" w:cs="Calibri"/>
          <w:szCs w:val="20"/>
          <w:lang w:val="en-MY"/>
        </w:rPr>
        <w:t xml:space="preserve"> </w:t>
      </w:r>
      <w:r w:rsidRPr="00DB0ED0">
        <w:rPr>
          <w:rFonts w:ascii="Arial" w:hAnsi="Arial" w:cs="Calibri"/>
          <w:szCs w:val="20"/>
          <w:lang w:val="en-MY"/>
        </w:rPr>
        <w:t xml:space="preserve">Furthermore, women’s access to education and employment </w:t>
      </w:r>
      <w:r>
        <w:rPr>
          <w:rFonts w:ascii="Arial" w:hAnsi="Arial" w:cs="Calibri"/>
          <w:szCs w:val="20"/>
          <w:lang w:val="en-MY"/>
        </w:rPr>
        <w:t>a</w:t>
      </w:r>
      <w:r w:rsidRPr="00DB0ED0">
        <w:rPr>
          <w:rFonts w:ascii="Arial" w:hAnsi="Arial" w:cs="Calibri"/>
          <w:szCs w:val="20"/>
          <w:lang w:val="en-MY"/>
        </w:rPr>
        <w:t>ffects the well-b</w:t>
      </w:r>
      <w:r>
        <w:rPr>
          <w:rFonts w:ascii="Arial" w:hAnsi="Arial" w:cs="Calibri"/>
          <w:szCs w:val="20"/>
          <w:lang w:val="en-MY"/>
        </w:rPr>
        <w:t>eing of communities and society</w:t>
      </w:r>
      <w:r w:rsidRPr="0059467C">
        <w:rPr>
          <w:rFonts w:ascii="Arial" w:hAnsi="Arial" w:cs="Calibri"/>
          <w:szCs w:val="20"/>
          <w:lang w:val="en-MY"/>
        </w:rPr>
        <w:t>.</w:t>
      </w:r>
      <w:r w:rsidRPr="007845EB">
        <w:rPr>
          <w:rStyle w:val="FootnoteReference"/>
          <w:rFonts w:ascii="Arial" w:hAnsi="Arial" w:cs="Calibri"/>
          <w:szCs w:val="20"/>
          <w:lang w:val="en-MY"/>
        </w:rPr>
        <w:footnoteReference w:id="101"/>
      </w:r>
      <w:r w:rsidRPr="0059467C">
        <w:rPr>
          <w:rFonts w:ascii="Arial" w:hAnsi="Arial" w:cs="Calibri"/>
          <w:szCs w:val="20"/>
          <w:lang w:val="en-MY"/>
        </w:rPr>
        <w:t xml:space="preserve"> </w:t>
      </w:r>
      <w:r w:rsidRPr="007845EB">
        <w:rPr>
          <w:rStyle w:val="FootnoteReference"/>
          <w:rFonts w:ascii="Arial" w:hAnsi="Arial" w:cs="Calibri"/>
          <w:szCs w:val="20"/>
          <w:lang w:val="en-MY"/>
        </w:rPr>
        <w:footnoteReference w:id="102"/>
      </w:r>
    </w:p>
    <w:p w14:paraId="35C11DFA" w14:textId="77777777" w:rsidR="00AE41CD" w:rsidRPr="00903B98" w:rsidRDefault="00AE41CD" w:rsidP="00AE41CD">
      <w:pPr>
        <w:spacing w:after="0" w:line="240" w:lineRule="auto"/>
        <w:ind w:left="720"/>
        <w:jc w:val="both"/>
        <w:rPr>
          <w:rFonts w:ascii="Arial" w:hAnsi="Arial" w:cs="Calibri"/>
          <w:b/>
          <w:szCs w:val="20"/>
          <w:lang w:val="en-MY"/>
        </w:rPr>
      </w:pPr>
    </w:p>
    <w:p w14:paraId="4CA7CC66" w14:textId="4548C6EC" w:rsidR="00AE41CD" w:rsidRPr="00E145C8" w:rsidRDefault="00AE41CD" w:rsidP="00AE41CD">
      <w:pPr>
        <w:numPr>
          <w:ilvl w:val="0"/>
          <w:numId w:val="5"/>
        </w:numPr>
        <w:spacing w:after="0" w:line="240" w:lineRule="auto"/>
        <w:jc w:val="both"/>
        <w:rPr>
          <w:rFonts w:ascii="Arial" w:hAnsi="Arial" w:cs="Calibri"/>
          <w:b/>
          <w:szCs w:val="20"/>
          <w:lang w:val="en-MY"/>
        </w:rPr>
      </w:pPr>
      <w:r>
        <w:rPr>
          <w:rFonts w:ascii="Arial" w:hAnsi="Arial"/>
          <w:b/>
        </w:rPr>
        <w:t xml:space="preserve">Early </w:t>
      </w:r>
      <w:r w:rsidRPr="00903B98">
        <w:rPr>
          <w:rFonts w:ascii="Arial" w:hAnsi="Arial"/>
          <w:b/>
        </w:rPr>
        <w:t xml:space="preserve">marriage challenges family peace and </w:t>
      </w:r>
      <w:proofErr w:type="gramStart"/>
      <w:r w:rsidRPr="00903B98">
        <w:rPr>
          <w:rFonts w:ascii="Arial" w:hAnsi="Arial"/>
          <w:b/>
        </w:rPr>
        <w:t>well</w:t>
      </w:r>
      <w:r>
        <w:rPr>
          <w:rFonts w:ascii="Arial" w:hAnsi="Arial"/>
          <w:b/>
        </w:rPr>
        <w:t>-</w:t>
      </w:r>
      <w:r w:rsidRPr="00903B98">
        <w:rPr>
          <w:rFonts w:ascii="Arial" w:hAnsi="Arial"/>
          <w:b/>
        </w:rPr>
        <w:t>being</w:t>
      </w:r>
      <w:proofErr w:type="gramEnd"/>
      <w:r w:rsidRPr="00903B98">
        <w:rPr>
          <w:rFonts w:ascii="Arial" w:hAnsi="Arial"/>
          <w:b/>
        </w:rPr>
        <w:t xml:space="preserve">. </w:t>
      </w:r>
      <w:r>
        <w:rPr>
          <w:rFonts w:ascii="Arial" w:hAnsi="Arial"/>
        </w:rPr>
        <w:t xml:space="preserve">Research indicates that early and </w:t>
      </w:r>
      <w:r>
        <w:rPr>
          <w:rFonts w:ascii="Arial" w:hAnsi="Arial"/>
          <w:szCs w:val="20"/>
        </w:rPr>
        <w:t>forced marriage</w:t>
      </w:r>
      <w:r w:rsidRPr="00903B98">
        <w:rPr>
          <w:rFonts w:ascii="Arial" w:hAnsi="Arial"/>
          <w:szCs w:val="20"/>
        </w:rPr>
        <w:t xml:space="preserve"> </w:t>
      </w:r>
      <w:r>
        <w:rPr>
          <w:rFonts w:ascii="Arial" w:hAnsi="Arial"/>
        </w:rPr>
        <w:t>often leads</w:t>
      </w:r>
      <w:r w:rsidRPr="00903B98">
        <w:rPr>
          <w:rFonts w:ascii="Arial" w:hAnsi="Arial"/>
        </w:rPr>
        <w:t xml:space="preserve"> to</w:t>
      </w:r>
      <w:r w:rsidRPr="00903B98">
        <w:rPr>
          <w:rFonts w:ascii="Arial" w:hAnsi="Arial"/>
          <w:b/>
        </w:rPr>
        <w:t xml:space="preserve"> </w:t>
      </w:r>
      <w:r w:rsidRPr="00903B98">
        <w:rPr>
          <w:rFonts w:ascii="Arial" w:hAnsi="Arial"/>
        </w:rPr>
        <w:t>difficulties in marriag</w:t>
      </w:r>
      <w:r>
        <w:rPr>
          <w:rFonts w:ascii="Arial" w:hAnsi="Arial"/>
        </w:rPr>
        <w:t>e—including divorce and health risks, such as H</w:t>
      </w:r>
      <w:r w:rsidRPr="00903B98">
        <w:rPr>
          <w:rFonts w:ascii="Arial" w:hAnsi="Arial"/>
        </w:rPr>
        <w:t>IV/AIDS</w:t>
      </w:r>
      <w:r>
        <w:rPr>
          <w:rFonts w:ascii="Arial" w:hAnsi="Arial"/>
        </w:rPr>
        <w:t xml:space="preserve">—and </w:t>
      </w:r>
      <w:r>
        <w:rPr>
          <w:rFonts w:ascii="Arial" w:hAnsi="Arial"/>
          <w:szCs w:val="20"/>
        </w:rPr>
        <w:t>has</w:t>
      </w:r>
      <w:r w:rsidRPr="00903B98">
        <w:rPr>
          <w:rFonts w:ascii="Arial" w:hAnsi="Arial"/>
          <w:szCs w:val="20"/>
        </w:rPr>
        <w:t xml:space="preserve"> greater impact on the </w:t>
      </w:r>
      <w:r>
        <w:rPr>
          <w:rFonts w:ascii="Arial" w:hAnsi="Arial"/>
          <w:szCs w:val="20"/>
        </w:rPr>
        <w:t xml:space="preserve">general </w:t>
      </w:r>
      <w:r w:rsidRPr="00903B98">
        <w:rPr>
          <w:rFonts w:ascii="Arial" w:hAnsi="Arial"/>
          <w:szCs w:val="20"/>
        </w:rPr>
        <w:t>level of violence in families</w:t>
      </w:r>
      <w:r w:rsidRPr="00903B98">
        <w:rPr>
          <w:rFonts w:ascii="Arial" w:hAnsi="Arial"/>
        </w:rPr>
        <w:t>.</w:t>
      </w:r>
      <w:r w:rsidRPr="00903B98">
        <w:rPr>
          <w:rStyle w:val="FootnoteReference"/>
          <w:rFonts w:ascii="Arial" w:hAnsi="Arial"/>
        </w:rPr>
        <w:footnoteReference w:id="103"/>
      </w:r>
    </w:p>
    <w:p w14:paraId="6C189080" w14:textId="77777777" w:rsidR="00E145C8" w:rsidRDefault="00E145C8" w:rsidP="00E145C8">
      <w:pPr>
        <w:spacing w:after="0" w:line="240" w:lineRule="auto"/>
        <w:jc w:val="both"/>
        <w:rPr>
          <w:rFonts w:ascii="Arial" w:hAnsi="Arial" w:cs="Calibri"/>
          <w:b/>
          <w:szCs w:val="20"/>
          <w:lang w:val="en-MY"/>
        </w:rPr>
      </w:pPr>
    </w:p>
    <w:p w14:paraId="46C419A4" w14:textId="1384D0AE" w:rsidR="00E145C8" w:rsidRPr="00FD4080" w:rsidRDefault="00E145C8" w:rsidP="00AE41CD">
      <w:pPr>
        <w:numPr>
          <w:ilvl w:val="0"/>
          <w:numId w:val="5"/>
        </w:numPr>
        <w:spacing w:after="0" w:line="240" w:lineRule="auto"/>
        <w:jc w:val="both"/>
        <w:rPr>
          <w:rFonts w:ascii="Arial" w:hAnsi="Arial" w:cs="Calibri"/>
          <w:b/>
          <w:i/>
          <w:szCs w:val="20"/>
          <w:lang w:val="en-MY"/>
        </w:rPr>
      </w:pPr>
      <w:r w:rsidRPr="00FD4080">
        <w:rPr>
          <w:rFonts w:ascii="Arial" w:hAnsi="Arial"/>
          <w:b/>
          <w:i/>
        </w:rPr>
        <w:t>SEE ANNEX 2</w:t>
      </w:r>
      <w:r w:rsidR="007D6417" w:rsidRPr="00FD4080">
        <w:rPr>
          <w:rFonts w:ascii="Arial" w:hAnsi="Arial"/>
          <w:b/>
          <w:i/>
        </w:rPr>
        <w:t>.B</w:t>
      </w:r>
      <w:r w:rsidRPr="00FD4080">
        <w:rPr>
          <w:rFonts w:ascii="Arial" w:hAnsi="Arial"/>
          <w:b/>
          <w:i/>
        </w:rPr>
        <w:t xml:space="preserve"> FOR CASE STUDIES.</w:t>
      </w:r>
    </w:p>
    <w:p w14:paraId="5C5930F5" w14:textId="77777777" w:rsidR="00AE41CD" w:rsidRPr="00F10E4C" w:rsidRDefault="00AE41CD" w:rsidP="00AE41CD">
      <w:pPr>
        <w:widowControl w:val="0"/>
        <w:autoSpaceDE w:val="0"/>
        <w:autoSpaceDN w:val="0"/>
        <w:adjustRightInd w:val="0"/>
        <w:spacing w:after="0" w:line="240" w:lineRule="auto"/>
        <w:ind w:left="720"/>
        <w:jc w:val="both"/>
        <w:rPr>
          <w:rFonts w:ascii="Arial" w:hAnsi="Arial"/>
        </w:rPr>
      </w:pPr>
    </w:p>
    <w:p w14:paraId="64B800EA" w14:textId="3C13B780" w:rsidR="00AE41CD" w:rsidRPr="00395F4D" w:rsidRDefault="00AE41CD" w:rsidP="00AE41CD">
      <w:pPr>
        <w:spacing w:after="0" w:line="240" w:lineRule="auto"/>
        <w:jc w:val="both"/>
        <w:rPr>
          <w:rFonts w:ascii="Arial" w:hAnsi="Arial" w:cs="Arial"/>
          <w:b/>
        </w:rPr>
      </w:pPr>
      <w:r w:rsidRPr="00395F4D">
        <w:rPr>
          <w:rFonts w:ascii="Arial" w:hAnsi="Arial" w:cs="Arial"/>
          <w:b/>
        </w:rPr>
        <w:t xml:space="preserve">(2) </w:t>
      </w:r>
      <w:r w:rsidR="00F62451">
        <w:rPr>
          <w:rFonts w:ascii="Arial" w:hAnsi="Arial" w:cs="Arial"/>
          <w:b/>
        </w:rPr>
        <w:t>MUSAWAH JUSTIFICATION FOR REFORM:</w:t>
      </w:r>
    </w:p>
    <w:p w14:paraId="02081004" w14:textId="77777777" w:rsidR="00AE41CD" w:rsidRDefault="00AE41CD" w:rsidP="00AE41CD">
      <w:pPr>
        <w:spacing w:after="0" w:line="240" w:lineRule="auto"/>
        <w:jc w:val="both"/>
        <w:rPr>
          <w:rFonts w:ascii="Arial" w:hAnsi="Arial" w:cs="Arial"/>
          <w:i/>
          <w:lang w:val="en-MY"/>
        </w:rPr>
      </w:pPr>
    </w:p>
    <w:p w14:paraId="0A5B185D" w14:textId="2675D5FC" w:rsidR="00AE41CD" w:rsidRPr="006077F0" w:rsidRDefault="005C1AF5" w:rsidP="00A779E4">
      <w:pPr>
        <w:pStyle w:val="ListParagraph"/>
        <w:numPr>
          <w:ilvl w:val="0"/>
          <w:numId w:val="11"/>
        </w:numPr>
        <w:jc w:val="both"/>
        <w:rPr>
          <w:rFonts w:ascii="Arial" w:hAnsi="Arial" w:cs="Arial"/>
          <w:szCs w:val="22"/>
          <w:lang w:val="en-MY"/>
        </w:rPr>
      </w:pPr>
      <w:r>
        <w:rPr>
          <w:rFonts w:ascii="Arial" w:hAnsi="Arial" w:cs="Arial"/>
          <w:b/>
          <w:szCs w:val="22"/>
        </w:rPr>
        <w:t>Challenging ar</w:t>
      </w:r>
      <w:r w:rsidR="00727679">
        <w:rPr>
          <w:rFonts w:ascii="Arial" w:hAnsi="Arial" w:cs="Arial"/>
          <w:b/>
          <w:szCs w:val="22"/>
        </w:rPr>
        <w:t>g</w:t>
      </w:r>
      <w:r>
        <w:rPr>
          <w:rFonts w:ascii="Arial" w:hAnsi="Arial" w:cs="Arial"/>
          <w:b/>
          <w:szCs w:val="22"/>
        </w:rPr>
        <w:t>u</w:t>
      </w:r>
      <w:r w:rsidR="00727679">
        <w:rPr>
          <w:rFonts w:ascii="Arial" w:hAnsi="Arial" w:cs="Arial"/>
          <w:b/>
          <w:szCs w:val="22"/>
        </w:rPr>
        <w:t>ments for early marriage</w:t>
      </w:r>
      <w:r w:rsidR="00AE41CD">
        <w:rPr>
          <w:rFonts w:ascii="Arial" w:hAnsi="Arial" w:cs="Arial"/>
          <w:b/>
          <w:szCs w:val="22"/>
        </w:rPr>
        <w:t>:</w:t>
      </w:r>
      <w:r w:rsidR="00AE41CD">
        <w:rPr>
          <w:rStyle w:val="FootnoteReference"/>
          <w:rFonts w:ascii="Arial" w:hAnsi="Arial" w:cs="Arial"/>
          <w:lang w:val="en-MY"/>
        </w:rPr>
        <w:footnoteReference w:id="104"/>
      </w:r>
      <w:r w:rsidR="00AE41CD">
        <w:rPr>
          <w:rFonts w:ascii="Arial" w:hAnsi="Arial" w:cs="Arial"/>
          <w:b/>
          <w:szCs w:val="22"/>
        </w:rPr>
        <w:t xml:space="preserve"> </w:t>
      </w:r>
      <w:r w:rsidR="00AE41CD">
        <w:rPr>
          <w:rFonts w:ascii="Arial" w:hAnsi="Arial" w:cs="Arial"/>
          <w:szCs w:val="22"/>
        </w:rPr>
        <w:t xml:space="preserve">Attempts to set </w:t>
      </w:r>
      <w:r w:rsidR="00F62451">
        <w:rPr>
          <w:rFonts w:ascii="Arial" w:hAnsi="Arial" w:cs="Arial"/>
          <w:szCs w:val="22"/>
        </w:rPr>
        <w:t xml:space="preserve">and strictly enforce </w:t>
      </w:r>
      <w:r w:rsidR="00AE41CD">
        <w:rPr>
          <w:rFonts w:ascii="Arial" w:hAnsi="Arial" w:cs="Arial"/>
          <w:szCs w:val="22"/>
        </w:rPr>
        <w:t>the</w:t>
      </w:r>
      <w:r w:rsidR="00AE41CD" w:rsidRPr="0023396E">
        <w:rPr>
          <w:rFonts w:ascii="Arial" w:hAnsi="Arial" w:cs="Arial"/>
          <w:szCs w:val="22"/>
        </w:rPr>
        <w:t xml:space="preserve"> minimum age of marriage at 18 for both men and women are often met with resistance from conservative religious authorities, </w:t>
      </w:r>
      <w:r w:rsidR="00AE41CD">
        <w:rPr>
          <w:rFonts w:ascii="Arial" w:hAnsi="Arial" w:cs="Arial"/>
          <w:szCs w:val="22"/>
        </w:rPr>
        <w:t>who claim that this is ‘un-Islamic.’</w:t>
      </w:r>
      <w:r w:rsidR="00AE41CD" w:rsidRPr="0023396E">
        <w:rPr>
          <w:rFonts w:ascii="Arial" w:hAnsi="Arial" w:cs="Arial"/>
          <w:szCs w:val="22"/>
        </w:rPr>
        <w:t xml:space="preserve"> Commonly, the example of the Prophet Muhammad’s marriage to Aishah is used to jus</w:t>
      </w:r>
      <w:r w:rsidR="00AE41CD">
        <w:rPr>
          <w:rFonts w:ascii="Arial" w:hAnsi="Arial" w:cs="Arial"/>
          <w:szCs w:val="22"/>
        </w:rPr>
        <w:t>tify child marriage.</w:t>
      </w:r>
      <w:r w:rsidR="00AE41CD" w:rsidRPr="0023396E">
        <w:rPr>
          <w:rFonts w:ascii="Arial" w:hAnsi="Arial" w:cs="Arial"/>
          <w:szCs w:val="22"/>
        </w:rPr>
        <w:t xml:space="preserve"> Reportedly, Aishah was </w:t>
      </w:r>
      <w:r w:rsidR="00AE41CD">
        <w:rPr>
          <w:rFonts w:ascii="Arial" w:hAnsi="Arial" w:cs="Arial"/>
          <w:szCs w:val="22"/>
        </w:rPr>
        <w:t>six</w:t>
      </w:r>
      <w:r w:rsidR="00AE41CD" w:rsidRPr="0023396E">
        <w:rPr>
          <w:rFonts w:ascii="Arial" w:hAnsi="Arial" w:cs="Arial"/>
          <w:szCs w:val="22"/>
        </w:rPr>
        <w:t xml:space="preserve"> years old when she was betrothed, and </w:t>
      </w:r>
      <w:r w:rsidR="00AE41CD">
        <w:rPr>
          <w:rFonts w:ascii="Arial" w:hAnsi="Arial" w:cs="Arial"/>
          <w:szCs w:val="22"/>
        </w:rPr>
        <w:t>nine</w:t>
      </w:r>
      <w:r w:rsidR="00AE41CD" w:rsidRPr="0023396E">
        <w:rPr>
          <w:rFonts w:ascii="Arial" w:hAnsi="Arial" w:cs="Arial"/>
          <w:szCs w:val="22"/>
        </w:rPr>
        <w:t xml:space="preserve"> whe</w:t>
      </w:r>
      <w:r w:rsidR="00AE41CD">
        <w:rPr>
          <w:rFonts w:ascii="Arial" w:hAnsi="Arial" w:cs="Arial"/>
          <w:szCs w:val="22"/>
        </w:rPr>
        <w:t>n the marriage was consummated.</w:t>
      </w:r>
      <w:r w:rsidR="00AE41CD" w:rsidRPr="0023396E">
        <w:rPr>
          <w:rFonts w:ascii="Arial" w:hAnsi="Arial" w:cs="Arial"/>
          <w:szCs w:val="22"/>
        </w:rPr>
        <w:t xml:space="preserve"> However, there are new studies asserting that Aishah was likely to have been 19 at the time of her marriage.</w:t>
      </w:r>
      <w:r w:rsidR="00AE41CD" w:rsidRPr="0023396E">
        <w:rPr>
          <w:rStyle w:val="FootnoteReference"/>
          <w:rFonts w:ascii="Arial" w:hAnsi="Arial" w:cs="Arial"/>
        </w:rPr>
        <w:footnoteReference w:id="105"/>
      </w:r>
      <w:r w:rsidR="00AE41CD" w:rsidRPr="0023396E">
        <w:rPr>
          <w:rFonts w:ascii="Arial" w:hAnsi="Arial" w:cs="Arial"/>
          <w:szCs w:val="22"/>
          <w:lang w:val="en-MY"/>
        </w:rPr>
        <w:t xml:space="preserve"> </w:t>
      </w:r>
      <w:r w:rsidR="00AE41CD">
        <w:rPr>
          <w:rFonts w:ascii="Arial" w:hAnsi="Arial" w:cs="Arial"/>
          <w:szCs w:val="22"/>
        </w:rPr>
        <w:t>More importantly</w:t>
      </w:r>
      <w:r w:rsidR="00AE41CD" w:rsidRPr="0023396E">
        <w:rPr>
          <w:rFonts w:ascii="Arial" w:hAnsi="Arial" w:cs="Arial"/>
          <w:szCs w:val="22"/>
        </w:rPr>
        <w:t xml:space="preserve">, the question arises as to why the Prophet’s marriage to Aishah is used as a model, while his marriage to Khadijah, a widow </w:t>
      </w:r>
      <w:r w:rsidR="00AE41CD">
        <w:rPr>
          <w:rFonts w:ascii="Arial" w:hAnsi="Arial" w:cs="Arial"/>
          <w:szCs w:val="22"/>
        </w:rPr>
        <w:t>15</w:t>
      </w:r>
      <w:r w:rsidR="00AE41CD" w:rsidRPr="0023396E">
        <w:rPr>
          <w:rFonts w:ascii="Arial" w:hAnsi="Arial" w:cs="Arial"/>
          <w:szCs w:val="22"/>
        </w:rPr>
        <w:t xml:space="preserve"> years older than him, or his marriage to other widows and divorcees, are i</w:t>
      </w:r>
      <w:r w:rsidR="00AE41CD">
        <w:rPr>
          <w:rFonts w:ascii="Arial" w:hAnsi="Arial" w:cs="Arial"/>
          <w:szCs w:val="22"/>
        </w:rPr>
        <w:t xml:space="preserve">gnored as exemplary practices. </w:t>
      </w:r>
      <w:r w:rsidR="00AE41CD" w:rsidRPr="0023396E">
        <w:rPr>
          <w:rFonts w:ascii="Arial" w:hAnsi="Arial" w:cs="Arial"/>
          <w:szCs w:val="22"/>
        </w:rPr>
        <w:t>The justification</w:t>
      </w:r>
      <w:r w:rsidR="00AE41CD">
        <w:rPr>
          <w:rFonts w:ascii="Arial" w:hAnsi="Arial" w:cs="Arial"/>
          <w:szCs w:val="22"/>
        </w:rPr>
        <w:t xml:space="preserve"> for child marriage</w:t>
      </w:r>
      <w:r w:rsidR="00AE41CD" w:rsidRPr="0023396E">
        <w:rPr>
          <w:rFonts w:ascii="Arial" w:hAnsi="Arial" w:cs="Arial"/>
          <w:szCs w:val="22"/>
        </w:rPr>
        <w:t xml:space="preserve"> quoting the precedent of Aishah’s marriage to the Prophet must be challenged.</w:t>
      </w:r>
    </w:p>
    <w:p w14:paraId="63C25006" w14:textId="77777777" w:rsidR="00AE41CD" w:rsidRPr="006077F0" w:rsidRDefault="00AE41CD" w:rsidP="00AE41CD">
      <w:pPr>
        <w:pStyle w:val="ListParagraph"/>
        <w:jc w:val="both"/>
        <w:rPr>
          <w:rFonts w:ascii="Arial" w:hAnsi="Arial" w:cs="Arial"/>
          <w:szCs w:val="22"/>
          <w:lang w:val="en-MY"/>
        </w:rPr>
      </w:pPr>
    </w:p>
    <w:p w14:paraId="64539884" w14:textId="0ABBDC19" w:rsidR="00AE2DF6" w:rsidRPr="008A0F98" w:rsidRDefault="00AE41CD" w:rsidP="008A0F98">
      <w:pPr>
        <w:pStyle w:val="ListParagraph"/>
        <w:jc w:val="both"/>
        <w:rPr>
          <w:rFonts w:ascii="Arial" w:hAnsi="Arial" w:cs="Arial"/>
          <w:lang w:val="en-MY"/>
        </w:rPr>
      </w:pPr>
      <w:r w:rsidRPr="00821FE4">
        <w:rPr>
          <w:rFonts w:ascii="Arial" w:hAnsi="Arial" w:cs="Arial"/>
        </w:rPr>
        <w:t xml:space="preserve">While the Qur’an does not provide any specification for the age of marriage, </w:t>
      </w:r>
      <w:r w:rsidRPr="00975E5B">
        <w:rPr>
          <w:rFonts w:ascii="Arial" w:hAnsi="Arial" w:cs="Arial"/>
          <w:i/>
        </w:rPr>
        <w:t>Surah an-Nisa’</w:t>
      </w:r>
      <w:r w:rsidRPr="00821FE4">
        <w:rPr>
          <w:rFonts w:ascii="Arial" w:hAnsi="Arial" w:cs="Arial"/>
        </w:rPr>
        <w:t xml:space="preserve"> 4:6 requires that orphans should be of sou</w:t>
      </w:r>
      <w:r>
        <w:rPr>
          <w:rFonts w:ascii="Arial" w:hAnsi="Arial" w:cs="Arial"/>
        </w:rPr>
        <w:t xml:space="preserve">nd judgment before they marry. </w:t>
      </w:r>
      <w:r w:rsidRPr="00821FE4">
        <w:rPr>
          <w:rFonts w:ascii="Arial" w:hAnsi="Arial" w:cs="Arial"/>
        </w:rPr>
        <w:t>This indicates that a person must have sufficient judgment and maturity to marry.</w:t>
      </w:r>
      <w:r w:rsidRPr="00821FE4">
        <w:rPr>
          <w:rFonts w:ascii="Arial" w:hAnsi="Arial" w:cs="Arial"/>
          <w:b/>
        </w:rPr>
        <w:t xml:space="preserve"> </w:t>
      </w:r>
      <w:r w:rsidRPr="00821FE4">
        <w:rPr>
          <w:rFonts w:ascii="Arial" w:hAnsi="Arial" w:cs="Arial"/>
        </w:rPr>
        <w:t>Equating the age of majority with the age of puberty and/or rationality (</w:t>
      </w:r>
      <w:r w:rsidRPr="00821FE4">
        <w:rPr>
          <w:rFonts w:ascii="Arial" w:hAnsi="Arial" w:cs="Arial"/>
          <w:i/>
        </w:rPr>
        <w:t>baligh</w:t>
      </w:r>
      <w:r w:rsidRPr="00821FE4">
        <w:rPr>
          <w:rFonts w:ascii="Arial" w:hAnsi="Arial" w:cs="Arial"/>
        </w:rPr>
        <w:t>), as is traditionally done, fixes adulthood on children under 18, even onto those who start menstruat</w:t>
      </w:r>
      <w:r>
        <w:rPr>
          <w:rFonts w:ascii="Arial" w:hAnsi="Arial" w:cs="Arial"/>
        </w:rPr>
        <w:t xml:space="preserve">ing at the age of nine or ten. </w:t>
      </w:r>
      <w:r>
        <w:rPr>
          <w:rFonts w:ascii="Arial" w:hAnsi="Arial" w:cs="Arial"/>
          <w:lang w:val="en-MY"/>
        </w:rPr>
        <w:t>T</w:t>
      </w:r>
      <w:r w:rsidRPr="00821FE4">
        <w:rPr>
          <w:rFonts w:ascii="Arial" w:hAnsi="Arial" w:cs="Arial"/>
          <w:lang w:val="en-MY"/>
        </w:rPr>
        <w:t>he onset of puberty is no indication of sufficient maturity for marriage.</w:t>
      </w:r>
    </w:p>
    <w:p w14:paraId="4FAFDD35" w14:textId="77777777" w:rsidR="00E8551E" w:rsidRPr="00E8551E" w:rsidRDefault="00E8551E" w:rsidP="00E8551E">
      <w:pPr>
        <w:pStyle w:val="SingleTxt"/>
        <w:spacing w:after="0" w:line="240" w:lineRule="auto"/>
        <w:ind w:left="714" w:right="0"/>
        <w:rPr>
          <w:lang w:val="en-US" w:eastAsia="it-IT"/>
        </w:rPr>
      </w:pPr>
    </w:p>
    <w:p w14:paraId="5061EC99" w14:textId="3164D988" w:rsidR="00422A92" w:rsidRPr="00931498" w:rsidRDefault="00422A92" w:rsidP="00422A92">
      <w:pPr>
        <w:widowControl w:val="0"/>
        <w:autoSpaceDE w:val="0"/>
        <w:autoSpaceDN w:val="0"/>
        <w:adjustRightInd w:val="0"/>
        <w:jc w:val="both"/>
        <w:rPr>
          <w:rFonts w:ascii="Arial" w:hAnsi="Arial" w:cs="Arial"/>
          <w:b/>
        </w:rPr>
      </w:pPr>
      <w:r w:rsidRPr="00931498">
        <w:rPr>
          <w:rFonts w:ascii="Arial" w:hAnsi="Arial" w:cs="Arial"/>
          <w:b/>
        </w:rPr>
        <w:t xml:space="preserve">(3) </w:t>
      </w:r>
      <w:r w:rsidR="00727679">
        <w:rPr>
          <w:rFonts w:ascii="Arial" w:hAnsi="Arial" w:cs="Arial"/>
          <w:b/>
        </w:rPr>
        <w:t>RECOMMENDATIONS:</w:t>
      </w:r>
      <w:r w:rsidRPr="00931498">
        <w:rPr>
          <w:rFonts w:ascii="Arial" w:hAnsi="Arial" w:cs="Arial"/>
          <w:b/>
        </w:rPr>
        <w:t xml:space="preserve"> </w:t>
      </w:r>
    </w:p>
    <w:p w14:paraId="6763E713" w14:textId="6D097C37" w:rsidR="00BC0AF8" w:rsidRPr="001C5350" w:rsidRDefault="00E73CF1" w:rsidP="00A779E4">
      <w:pPr>
        <w:pStyle w:val="ListParagraph"/>
        <w:numPr>
          <w:ilvl w:val="0"/>
          <w:numId w:val="11"/>
        </w:numPr>
        <w:jc w:val="both"/>
        <w:rPr>
          <w:rFonts w:ascii="Arial" w:hAnsi="Arial" w:cs="Arial"/>
          <w:szCs w:val="22"/>
          <w:lang w:val="en-MY"/>
        </w:rPr>
      </w:pPr>
      <w:r>
        <w:rPr>
          <w:rFonts w:ascii="Arial" w:hAnsi="Arial" w:cs="Arial"/>
          <w:szCs w:val="22"/>
        </w:rPr>
        <w:t>E</w:t>
      </w:r>
      <w:r w:rsidR="00BC0AF8" w:rsidRPr="001C5350">
        <w:rPr>
          <w:rFonts w:ascii="Arial" w:hAnsi="Arial" w:cs="Arial"/>
          <w:szCs w:val="22"/>
        </w:rPr>
        <w:t xml:space="preserve">nsure that </w:t>
      </w:r>
      <w:r>
        <w:rPr>
          <w:rFonts w:ascii="Arial" w:hAnsi="Arial" w:cs="Arial"/>
          <w:szCs w:val="22"/>
        </w:rPr>
        <w:t>the</w:t>
      </w:r>
      <w:r w:rsidR="00BC0AF8" w:rsidRPr="001C5350">
        <w:rPr>
          <w:rFonts w:ascii="Arial" w:hAnsi="Arial" w:cs="Arial"/>
          <w:szCs w:val="22"/>
        </w:rPr>
        <w:t xml:space="preserve"> law </w:t>
      </w:r>
      <w:r>
        <w:rPr>
          <w:rFonts w:ascii="Arial" w:hAnsi="Arial" w:cs="Arial"/>
          <w:szCs w:val="22"/>
        </w:rPr>
        <w:t xml:space="preserve">of minimum age of marriage </w:t>
      </w:r>
      <w:r w:rsidR="00BC0AF8" w:rsidRPr="001C5350">
        <w:rPr>
          <w:rFonts w:ascii="Arial" w:hAnsi="Arial" w:cs="Arial"/>
          <w:szCs w:val="22"/>
        </w:rPr>
        <w:t xml:space="preserve">is </w:t>
      </w:r>
      <w:r>
        <w:rPr>
          <w:rFonts w:ascii="Arial" w:hAnsi="Arial" w:cs="Arial"/>
          <w:szCs w:val="22"/>
        </w:rPr>
        <w:t>strictly enforced</w:t>
      </w:r>
      <w:r w:rsidR="00BC0AF8" w:rsidRPr="001C5350">
        <w:rPr>
          <w:rFonts w:ascii="Arial" w:hAnsi="Arial" w:cs="Arial"/>
          <w:szCs w:val="22"/>
        </w:rPr>
        <w:t>.</w:t>
      </w:r>
      <w:r>
        <w:rPr>
          <w:rFonts w:ascii="Arial" w:hAnsi="Arial" w:cs="Arial"/>
          <w:szCs w:val="22"/>
        </w:rPr>
        <w:t xml:space="preserve"> (*This is important, as the UAE is </w:t>
      </w:r>
      <w:r w:rsidRPr="001C5350">
        <w:rPr>
          <w:rFonts w:ascii="Arial" w:hAnsi="Arial" w:cs="Arial"/>
          <w:szCs w:val="22"/>
        </w:rPr>
        <w:t>often highlighted as a m</w:t>
      </w:r>
      <w:r>
        <w:rPr>
          <w:rFonts w:ascii="Arial" w:hAnsi="Arial" w:cs="Arial"/>
          <w:szCs w:val="22"/>
        </w:rPr>
        <w:t>odel Muslim country in setting the minimum age of marriage at 18.)</w:t>
      </w:r>
      <w:r w:rsidR="00BC0AF8" w:rsidRPr="001C5350">
        <w:rPr>
          <w:rFonts w:ascii="Arial" w:hAnsi="Arial" w:cs="Arial"/>
          <w:szCs w:val="22"/>
        </w:rPr>
        <w:t xml:space="preserve"> </w:t>
      </w:r>
    </w:p>
    <w:p w14:paraId="1170232E" w14:textId="383A2BC3" w:rsidR="00F62451" w:rsidRPr="00F62451" w:rsidRDefault="009E1B1E" w:rsidP="00A779E4">
      <w:pPr>
        <w:pStyle w:val="ListParagraph"/>
        <w:numPr>
          <w:ilvl w:val="0"/>
          <w:numId w:val="11"/>
        </w:numPr>
        <w:jc w:val="both"/>
        <w:rPr>
          <w:rFonts w:ascii="Arial" w:hAnsi="Arial" w:cs="Arial"/>
          <w:szCs w:val="22"/>
          <w:lang w:val="en-MY"/>
        </w:rPr>
      </w:pPr>
      <w:r>
        <w:rPr>
          <w:rFonts w:ascii="Arial" w:hAnsi="Arial" w:cs="Arial"/>
          <w:szCs w:val="22"/>
        </w:rPr>
        <w:t>Am</w:t>
      </w:r>
      <w:r w:rsidR="001C5350">
        <w:rPr>
          <w:rFonts w:ascii="Arial" w:hAnsi="Arial" w:cs="Arial"/>
          <w:szCs w:val="22"/>
        </w:rPr>
        <w:t>e</w:t>
      </w:r>
      <w:r>
        <w:rPr>
          <w:rFonts w:ascii="Arial" w:hAnsi="Arial" w:cs="Arial"/>
          <w:szCs w:val="22"/>
        </w:rPr>
        <w:t>n</w:t>
      </w:r>
      <w:r w:rsidR="001C5350">
        <w:rPr>
          <w:rFonts w:ascii="Arial" w:hAnsi="Arial" w:cs="Arial"/>
          <w:szCs w:val="22"/>
        </w:rPr>
        <w:t>d</w:t>
      </w:r>
      <w:r w:rsidR="00BC0AF8" w:rsidRPr="001C5350">
        <w:rPr>
          <w:rFonts w:ascii="Arial" w:hAnsi="Arial" w:cs="Arial"/>
          <w:szCs w:val="22"/>
        </w:rPr>
        <w:t xml:space="preserve"> the law </w:t>
      </w:r>
      <w:r w:rsidR="001C5350">
        <w:rPr>
          <w:rFonts w:ascii="Arial" w:hAnsi="Arial" w:cs="Arial"/>
          <w:szCs w:val="22"/>
        </w:rPr>
        <w:t>to disallow all legal exceptions to the minimum age of marriage</w:t>
      </w:r>
      <w:r w:rsidR="00BC0AF8" w:rsidRPr="001C5350">
        <w:rPr>
          <w:rFonts w:ascii="Arial" w:hAnsi="Arial" w:cs="Arial"/>
          <w:szCs w:val="22"/>
        </w:rPr>
        <w:t xml:space="preserve">. </w:t>
      </w:r>
      <w:r w:rsidR="001C5350">
        <w:rPr>
          <w:rFonts w:ascii="Arial" w:hAnsi="Arial" w:cs="Arial"/>
          <w:szCs w:val="22"/>
        </w:rPr>
        <w:t>(</w:t>
      </w:r>
      <w:r w:rsidR="00E73CF1">
        <w:rPr>
          <w:rFonts w:ascii="Arial" w:hAnsi="Arial" w:cs="Arial"/>
          <w:szCs w:val="22"/>
        </w:rPr>
        <w:t>*</w:t>
      </w:r>
      <w:r w:rsidR="001C5350">
        <w:rPr>
          <w:rFonts w:ascii="Arial" w:hAnsi="Arial" w:cs="Arial"/>
          <w:szCs w:val="22"/>
        </w:rPr>
        <w:t>Recent n</w:t>
      </w:r>
      <w:r w:rsidR="001C5350" w:rsidRPr="001C5350">
        <w:rPr>
          <w:rFonts w:ascii="Arial" w:hAnsi="Arial" w:cs="Arial"/>
          <w:szCs w:val="22"/>
        </w:rPr>
        <w:t xml:space="preserve">ational surveys </w:t>
      </w:r>
      <w:r w:rsidR="001C5350">
        <w:rPr>
          <w:rFonts w:ascii="Arial" w:hAnsi="Arial" w:cs="Arial"/>
          <w:szCs w:val="22"/>
        </w:rPr>
        <w:t>indicating</w:t>
      </w:r>
      <w:r w:rsidR="001C5350" w:rsidRPr="001C5350">
        <w:rPr>
          <w:rFonts w:ascii="Arial" w:hAnsi="Arial" w:cs="Arial"/>
          <w:szCs w:val="22"/>
        </w:rPr>
        <w:t xml:space="preserve"> changing a</w:t>
      </w:r>
      <w:r w:rsidR="001C5350">
        <w:rPr>
          <w:rFonts w:ascii="Arial" w:hAnsi="Arial" w:cs="Arial"/>
          <w:szCs w:val="22"/>
        </w:rPr>
        <w:t xml:space="preserve">ttitudes towards early marriage can be used to support the </w:t>
      </w:r>
      <w:r w:rsidR="00BB587F">
        <w:rPr>
          <w:rFonts w:ascii="Arial" w:hAnsi="Arial" w:cs="Arial"/>
          <w:szCs w:val="22"/>
        </w:rPr>
        <w:t>amendment.</w:t>
      </w:r>
      <w:r w:rsidR="001C5350" w:rsidRPr="001C5350">
        <w:rPr>
          <w:rStyle w:val="FootnoteReference"/>
          <w:rFonts w:ascii="Arial" w:eastAsia="Times New Roman" w:hAnsi="Arial" w:cs="Arial"/>
          <w:szCs w:val="22"/>
          <w:lang w:val="en-US" w:eastAsia="it-IT"/>
        </w:rPr>
        <w:footnoteReference w:id="106"/>
      </w:r>
      <w:r w:rsidR="00E73CF1">
        <w:rPr>
          <w:rFonts w:ascii="Arial" w:hAnsi="Arial" w:cs="Arial"/>
          <w:szCs w:val="22"/>
        </w:rPr>
        <w:t xml:space="preserve">) </w:t>
      </w:r>
    </w:p>
    <w:p w14:paraId="514717F0" w14:textId="160247FF" w:rsidR="000D7DF4" w:rsidRPr="00F62451" w:rsidRDefault="00422A92" w:rsidP="00A779E4">
      <w:pPr>
        <w:pStyle w:val="ListParagraph"/>
        <w:numPr>
          <w:ilvl w:val="0"/>
          <w:numId w:val="11"/>
        </w:numPr>
        <w:jc w:val="both"/>
        <w:rPr>
          <w:rFonts w:ascii="Arial" w:hAnsi="Arial" w:cs="Arial"/>
          <w:szCs w:val="22"/>
          <w:lang w:val="en-MY"/>
        </w:rPr>
      </w:pPr>
      <w:r w:rsidRPr="00E73CF1">
        <w:rPr>
          <w:rFonts w:ascii="Arial" w:hAnsi="Arial" w:cs="Arial"/>
          <w:szCs w:val="22"/>
        </w:rPr>
        <w:t>Exercise due diligence to prevent, investigate, and punish a</w:t>
      </w:r>
      <w:r w:rsidR="00E73CF1" w:rsidRPr="00E73CF1">
        <w:rPr>
          <w:rFonts w:ascii="Arial" w:hAnsi="Arial" w:cs="Arial"/>
          <w:szCs w:val="22"/>
        </w:rPr>
        <w:t xml:space="preserve">cts that are aimed at coercing </w:t>
      </w:r>
      <w:r w:rsidRPr="00E73CF1">
        <w:rPr>
          <w:rFonts w:ascii="Arial" w:hAnsi="Arial" w:cs="Arial"/>
          <w:szCs w:val="22"/>
        </w:rPr>
        <w:t xml:space="preserve"> child</w:t>
      </w:r>
      <w:r w:rsidR="00E73CF1" w:rsidRPr="00E73CF1">
        <w:rPr>
          <w:rFonts w:ascii="Arial" w:hAnsi="Arial" w:cs="Arial"/>
          <w:szCs w:val="22"/>
        </w:rPr>
        <w:t>ren</w:t>
      </w:r>
      <w:r w:rsidRPr="00E73CF1">
        <w:rPr>
          <w:rFonts w:ascii="Arial" w:hAnsi="Arial" w:cs="Arial"/>
          <w:szCs w:val="22"/>
        </w:rPr>
        <w:t xml:space="preserve"> into early marriage. </w:t>
      </w:r>
    </w:p>
    <w:p w14:paraId="7C83740E" w14:textId="248CAC15" w:rsidR="00F62451" w:rsidRPr="001B56A5" w:rsidRDefault="00F62451" w:rsidP="00A779E4">
      <w:pPr>
        <w:pStyle w:val="ListParagraph"/>
        <w:widowControl w:val="0"/>
        <w:numPr>
          <w:ilvl w:val="0"/>
          <w:numId w:val="11"/>
        </w:numPr>
        <w:autoSpaceDE w:val="0"/>
        <w:autoSpaceDN w:val="0"/>
        <w:adjustRightInd w:val="0"/>
        <w:jc w:val="both"/>
        <w:rPr>
          <w:rFonts w:ascii="Arial" w:hAnsi="Arial" w:cs="Arial"/>
          <w:b/>
          <w:i/>
        </w:rPr>
      </w:pPr>
      <w:r>
        <w:rPr>
          <w:rFonts w:ascii="Arial" w:hAnsi="Arial" w:cs="Arial"/>
        </w:rPr>
        <w:t xml:space="preserve">Provide reparation to victims and survivors of early marriage, including </w:t>
      </w:r>
      <w:r>
        <w:rPr>
          <w:rFonts w:ascii="Arial" w:hAnsi="Arial" w:cs="Arial"/>
          <w:lang w:val="en-MY"/>
        </w:rPr>
        <w:t>a</w:t>
      </w:r>
      <w:r w:rsidRPr="001B56A5">
        <w:rPr>
          <w:rFonts w:ascii="Arial" w:hAnsi="Arial" w:cs="Arial"/>
          <w:lang w:val="en-MY"/>
        </w:rPr>
        <w:t>llow</w:t>
      </w:r>
      <w:r>
        <w:rPr>
          <w:rFonts w:ascii="Arial" w:hAnsi="Arial" w:cs="Arial"/>
          <w:lang w:val="en-MY"/>
        </w:rPr>
        <w:t>ing</w:t>
      </w:r>
      <w:r w:rsidRPr="001B56A5">
        <w:rPr>
          <w:rFonts w:ascii="Arial" w:hAnsi="Arial" w:cs="Arial"/>
          <w:lang w:val="en-MY"/>
        </w:rPr>
        <w:t xml:space="preserve"> </w:t>
      </w:r>
      <w:r>
        <w:rPr>
          <w:rFonts w:ascii="Arial" w:hAnsi="Arial" w:cs="Arial"/>
          <w:lang w:val="en-MY"/>
        </w:rPr>
        <w:t xml:space="preserve">girls and </w:t>
      </w:r>
      <w:r w:rsidRPr="001B56A5">
        <w:rPr>
          <w:rFonts w:ascii="Arial" w:hAnsi="Arial" w:cs="Arial"/>
          <w:lang w:val="en-MY"/>
        </w:rPr>
        <w:t xml:space="preserve">women forced into marriage the retroactive right to invalidate the marriage, or the right to divorce. </w:t>
      </w:r>
    </w:p>
    <w:p w14:paraId="7090C286" w14:textId="770358FF" w:rsidR="00F62451" w:rsidRPr="00F62451" w:rsidRDefault="00F62451" w:rsidP="00A779E4">
      <w:pPr>
        <w:pStyle w:val="ListParagraph"/>
        <w:widowControl w:val="0"/>
        <w:numPr>
          <w:ilvl w:val="0"/>
          <w:numId w:val="11"/>
        </w:numPr>
        <w:autoSpaceDE w:val="0"/>
        <w:autoSpaceDN w:val="0"/>
        <w:adjustRightInd w:val="0"/>
        <w:jc w:val="both"/>
        <w:rPr>
          <w:rFonts w:ascii="Arial" w:hAnsi="Arial" w:cs="Arial"/>
          <w:b/>
          <w:i/>
        </w:rPr>
      </w:pPr>
      <w:r w:rsidRPr="001B0206">
        <w:rPr>
          <w:rFonts w:ascii="Arial" w:hAnsi="Arial" w:cs="Arial"/>
        </w:rPr>
        <w:t xml:space="preserve">Enforce mandatory registration of marriage, and improve existing registration mechanisms. </w:t>
      </w:r>
    </w:p>
    <w:p w14:paraId="6F3F5548" w14:textId="77777777" w:rsidR="00C22292" w:rsidRPr="00C22292" w:rsidRDefault="00C22292" w:rsidP="00C22292">
      <w:pPr>
        <w:pStyle w:val="ListParagraph"/>
        <w:widowControl w:val="0"/>
        <w:autoSpaceDE w:val="0"/>
        <w:autoSpaceDN w:val="0"/>
        <w:adjustRightInd w:val="0"/>
        <w:jc w:val="both"/>
        <w:rPr>
          <w:rFonts w:ascii="Arial" w:hAnsi="Arial" w:cs="Arial"/>
          <w:b/>
          <w:i/>
          <w:szCs w:val="22"/>
        </w:rPr>
      </w:pPr>
    </w:p>
    <w:p w14:paraId="2F6E2F66" w14:textId="1B5347DB" w:rsidR="00422A92" w:rsidRDefault="00422A92" w:rsidP="00422A92">
      <w:pPr>
        <w:widowControl w:val="0"/>
        <w:autoSpaceDE w:val="0"/>
        <w:autoSpaceDN w:val="0"/>
        <w:adjustRightInd w:val="0"/>
        <w:jc w:val="both"/>
        <w:rPr>
          <w:rFonts w:ascii="Arial" w:hAnsi="Arial" w:cs="Arial"/>
          <w:b/>
        </w:rPr>
      </w:pPr>
      <w:r w:rsidRPr="00931498">
        <w:rPr>
          <w:rFonts w:ascii="Arial" w:hAnsi="Arial" w:cs="Arial"/>
          <w:b/>
        </w:rPr>
        <w:t xml:space="preserve">(4) </w:t>
      </w:r>
      <w:r w:rsidR="00285AE9">
        <w:rPr>
          <w:rFonts w:ascii="Arial" w:hAnsi="Arial" w:cs="Arial"/>
          <w:b/>
        </w:rPr>
        <w:t xml:space="preserve">BETTER </w:t>
      </w:r>
      <w:r w:rsidR="00727679">
        <w:rPr>
          <w:rFonts w:ascii="Arial" w:hAnsi="Arial" w:cs="Arial"/>
          <w:b/>
        </w:rPr>
        <w:t>PRACTICES:</w:t>
      </w:r>
    </w:p>
    <w:p w14:paraId="72918B28" w14:textId="07CE148B" w:rsidR="00DF12DA" w:rsidRDefault="00DF12DA" w:rsidP="00A779E4">
      <w:pPr>
        <w:pStyle w:val="ListParagraph"/>
        <w:numPr>
          <w:ilvl w:val="0"/>
          <w:numId w:val="52"/>
        </w:numPr>
        <w:jc w:val="both"/>
        <w:rPr>
          <w:rFonts w:ascii="Arial" w:hAnsi="Arial" w:cs="Arial"/>
        </w:rPr>
      </w:pPr>
      <w:r>
        <w:rPr>
          <w:rFonts w:ascii="Arial" w:hAnsi="Arial" w:cs="Arial"/>
        </w:rPr>
        <w:t>Available information shows while many OIC countries have established minimum age of marriage, none has made it illegal for children to be married under the age of 18. Some countries</w:t>
      </w:r>
      <w:r w:rsidR="00285AE9">
        <w:rPr>
          <w:rFonts w:ascii="Arial" w:hAnsi="Arial" w:cs="Arial"/>
        </w:rPr>
        <w:t xml:space="preserve"> that</w:t>
      </w:r>
      <w:r>
        <w:rPr>
          <w:rFonts w:ascii="Arial" w:hAnsi="Arial" w:cs="Arial"/>
        </w:rPr>
        <w:t xml:space="preserve"> allow ex</w:t>
      </w:r>
      <w:r w:rsidR="00285AE9">
        <w:rPr>
          <w:rFonts w:ascii="Arial" w:hAnsi="Arial" w:cs="Arial"/>
        </w:rPr>
        <w:t>c</w:t>
      </w:r>
      <w:r>
        <w:rPr>
          <w:rFonts w:ascii="Arial" w:hAnsi="Arial" w:cs="Arial"/>
        </w:rPr>
        <w:t>eptions</w:t>
      </w:r>
      <w:r w:rsidR="00285AE9">
        <w:rPr>
          <w:rFonts w:ascii="Arial" w:hAnsi="Arial" w:cs="Arial"/>
        </w:rPr>
        <w:t xml:space="preserve"> have also set an absolute </w:t>
      </w:r>
      <w:r>
        <w:rPr>
          <w:rFonts w:ascii="Arial" w:hAnsi="Arial" w:cs="Arial"/>
        </w:rPr>
        <w:t>minimum age. Examples:</w:t>
      </w:r>
    </w:p>
    <w:p w14:paraId="5B5E5872" w14:textId="77777777" w:rsidR="00DF12DA" w:rsidRDefault="00DF12DA" w:rsidP="00A779E4">
      <w:pPr>
        <w:pStyle w:val="ListParagraph"/>
        <w:numPr>
          <w:ilvl w:val="0"/>
          <w:numId w:val="52"/>
        </w:numPr>
        <w:jc w:val="both"/>
        <w:rPr>
          <w:rFonts w:ascii="Arial" w:hAnsi="Arial" w:cs="Arial"/>
        </w:rPr>
      </w:pPr>
      <w:r w:rsidRPr="00B540C9">
        <w:rPr>
          <w:rFonts w:ascii="Arial" w:hAnsi="Arial" w:cs="Arial"/>
          <w:b/>
        </w:rPr>
        <w:t>Uzbekistan &amp; Kyrgyz Republic</w:t>
      </w:r>
      <w:r>
        <w:rPr>
          <w:rFonts w:ascii="Arial" w:hAnsi="Arial" w:cs="Arial"/>
        </w:rPr>
        <w:t xml:space="preserve">: The minimum age of marriage is 18, but the court may authorise marriage at 17 for exceptional reasons, with parental permission. </w:t>
      </w:r>
    </w:p>
    <w:p w14:paraId="73A94CB4" w14:textId="66FB6D4F" w:rsidR="00DF12DA" w:rsidRDefault="00DF12DA" w:rsidP="00A779E4">
      <w:pPr>
        <w:pStyle w:val="ListParagraph"/>
        <w:numPr>
          <w:ilvl w:val="0"/>
          <w:numId w:val="52"/>
        </w:numPr>
        <w:jc w:val="both"/>
        <w:rPr>
          <w:rFonts w:ascii="Arial" w:hAnsi="Arial" w:cs="Arial"/>
        </w:rPr>
      </w:pPr>
      <w:r>
        <w:rPr>
          <w:rFonts w:ascii="Arial" w:hAnsi="Arial" w:cs="Arial"/>
          <w:b/>
        </w:rPr>
        <w:t>Turkey</w:t>
      </w:r>
      <w:r w:rsidRPr="00B540C9">
        <w:rPr>
          <w:rFonts w:ascii="Arial" w:hAnsi="Arial" w:cs="Arial"/>
        </w:rPr>
        <w:t>:</w:t>
      </w:r>
      <w:r>
        <w:rPr>
          <w:rFonts w:ascii="Arial" w:hAnsi="Arial" w:cs="Arial"/>
        </w:rPr>
        <w:t xml:space="preserve"> Minimum age of marriage is 18. It can be lowered to 16 under exceptional circumstances and with court permission. </w:t>
      </w:r>
    </w:p>
    <w:p w14:paraId="48852E0E" w14:textId="31C3022E" w:rsidR="00DF12DA" w:rsidRDefault="00DF12DA" w:rsidP="00B540C9">
      <w:pPr>
        <w:pStyle w:val="ListParagraph"/>
        <w:jc w:val="both"/>
        <w:rPr>
          <w:rFonts w:ascii="Arial" w:hAnsi="Arial" w:cs="Arial"/>
        </w:rPr>
      </w:pPr>
    </w:p>
    <w:p w14:paraId="229BB18C" w14:textId="77777777" w:rsidR="00FD4080" w:rsidRPr="00B540C9" w:rsidRDefault="00FD4080" w:rsidP="00B540C9">
      <w:pPr>
        <w:pStyle w:val="ListParagraph"/>
        <w:jc w:val="both"/>
        <w:rPr>
          <w:rFonts w:ascii="Arial" w:hAnsi="Arial" w:cs="Arial"/>
        </w:rPr>
      </w:pPr>
    </w:p>
    <w:p w14:paraId="5912CDF4" w14:textId="77777777" w:rsidR="00422A92" w:rsidRPr="00931498" w:rsidRDefault="00422A92" w:rsidP="00422A92">
      <w:pPr>
        <w:widowControl w:val="0"/>
        <w:autoSpaceDE w:val="0"/>
        <w:autoSpaceDN w:val="0"/>
        <w:adjustRightInd w:val="0"/>
        <w:spacing w:after="0" w:line="240" w:lineRule="auto"/>
        <w:jc w:val="both"/>
        <w:rPr>
          <w:rFonts w:ascii="Arial" w:hAnsi="Arial" w:cs="Arial"/>
        </w:rPr>
      </w:pPr>
    </w:p>
    <w:p w14:paraId="02FE01EC" w14:textId="25B6C26B" w:rsidR="00FA111F" w:rsidRPr="00827EC0" w:rsidRDefault="00422A92" w:rsidP="00A721DF">
      <w:pPr>
        <w:pStyle w:val="header2"/>
        <w:shd w:val="clear" w:color="auto" w:fill="C0C0C0"/>
        <w:tabs>
          <w:tab w:val="left" w:pos="3480"/>
          <w:tab w:val="left" w:pos="5856"/>
        </w:tabs>
        <w:ind w:firstLine="0"/>
        <w:rPr>
          <w:rFonts w:cs="Arial"/>
          <w:szCs w:val="24"/>
        </w:rPr>
      </w:pPr>
      <w:r w:rsidRPr="00827EC0">
        <w:rPr>
          <w:rFonts w:cs="Arial"/>
          <w:szCs w:val="24"/>
        </w:rPr>
        <w:t xml:space="preserve">D.  </w:t>
      </w:r>
      <w:r w:rsidR="00320FAB" w:rsidRPr="00827EC0">
        <w:rPr>
          <w:rFonts w:cs="Arial"/>
          <w:szCs w:val="24"/>
        </w:rPr>
        <w:t>POLYGAMY</w:t>
      </w:r>
      <w:r w:rsidR="00387EF3" w:rsidRPr="00827EC0">
        <w:rPr>
          <w:rFonts w:cs="Arial"/>
          <w:szCs w:val="24"/>
        </w:rPr>
        <w:t xml:space="preserve"> &amp; TEMPORARY MARRIAGE</w:t>
      </w:r>
      <w:r w:rsidRPr="00827EC0">
        <w:rPr>
          <w:rFonts w:cs="Arial"/>
          <w:szCs w:val="24"/>
        </w:rPr>
        <w:tab/>
      </w:r>
      <w:r w:rsidRPr="00827EC0">
        <w:rPr>
          <w:rFonts w:cs="Arial"/>
          <w:szCs w:val="24"/>
        </w:rPr>
        <w:tab/>
      </w:r>
    </w:p>
    <w:p w14:paraId="5018DC7C" w14:textId="77777777" w:rsidR="00320FAB" w:rsidRPr="00931498" w:rsidRDefault="00320FAB" w:rsidP="00422A92">
      <w:pPr>
        <w:widowControl w:val="0"/>
        <w:autoSpaceDE w:val="0"/>
        <w:autoSpaceDN w:val="0"/>
        <w:adjustRightInd w:val="0"/>
        <w:spacing w:after="0" w:line="240" w:lineRule="auto"/>
        <w:jc w:val="both"/>
        <w:rPr>
          <w:rFonts w:ascii="Arial" w:hAnsi="Arial" w:cs="Arial"/>
          <w:b/>
        </w:rPr>
      </w:pPr>
    </w:p>
    <w:p w14:paraId="3BF33E64" w14:textId="4F907753" w:rsidR="00AE0402" w:rsidRPr="00931498" w:rsidRDefault="00320FAB" w:rsidP="00807982">
      <w:pPr>
        <w:pStyle w:val="ListParagraph"/>
        <w:widowControl w:val="0"/>
        <w:numPr>
          <w:ilvl w:val="0"/>
          <w:numId w:val="7"/>
        </w:numPr>
        <w:autoSpaceDE w:val="0"/>
        <w:autoSpaceDN w:val="0"/>
        <w:adjustRightInd w:val="0"/>
        <w:jc w:val="both"/>
        <w:rPr>
          <w:rFonts w:ascii="Arial" w:hAnsi="Arial" w:cs="Arial"/>
          <w:b/>
          <w:szCs w:val="22"/>
        </w:rPr>
      </w:pPr>
      <w:r>
        <w:rPr>
          <w:rFonts w:ascii="Arial" w:hAnsi="Arial" w:cs="Arial"/>
          <w:b/>
          <w:szCs w:val="22"/>
        </w:rPr>
        <w:t>CRITICAL INFORMATION:</w:t>
      </w:r>
    </w:p>
    <w:p w14:paraId="7DAD501A" w14:textId="77777777" w:rsidR="000D7DF4" w:rsidRPr="00931498" w:rsidRDefault="000D7DF4" w:rsidP="00AE0402">
      <w:pPr>
        <w:widowControl w:val="0"/>
        <w:autoSpaceDE w:val="0"/>
        <w:autoSpaceDN w:val="0"/>
        <w:adjustRightInd w:val="0"/>
        <w:spacing w:after="0" w:line="240" w:lineRule="auto"/>
        <w:jc w:val="both"/>
        <w:rPr>
          <w:rFonts w:ascii="Arial" w:hAnsi="Arial" w:cs="Arial"/>
        </w:rPr>
      </w:pPr>
    </w:p>
    <w:p w14:paraId="7DD71D4A" w14:textId="4A3BA0B3" w:rsidR="00A45C96" w:rsidRDefault="00623712" w:rsidP="00A779E4">
      <w:pPr>
        <w:pStyle w:val="ListParagraph"/>
        <w:numPr>
          <w:ilvl w:val="0"/>
          <w:numId w:val="54"/>
        </w:numPr>
        <w:contextualSpacing/>
        <w:jc w:val="both"/>
        <w:rPr>
          <w:rFonts w:ascii="Arial" w:eastAsia="Times New Roman" w:hAnsi="Arial" w:cs="Arial"/>
          <w:bCs/>
          <w:kern w:val="36"/>
          <w:lang w:eastAsia="it-IT"/>
        </w:rPr>
      </w:pPr>
      <w:r w:rsidRPr="00623712">
        <w:rPr>
          <w:rFonts w:ascii="Arial" w:eastAsia="Times New Roman" w:hAnsi="Arial" w:cs="Arial"/>
          <w:b/>
          <w:lang w:eastAsia="it-IT"/>
        </w:rPr>
        <w:t>P</w:t>
      </w:r>
      <w:r w:rsidR="00A45677" w:rsidRPr="00623712">
        <w:rPr>
          <w:rFonts w:ascii="Arial" w:eastAsia="Times New Roman" w:hAnsi="Arial" w:cs="Arial"/>
          <w:b/>
          <w:lang w:eastAsia="it-IT"/>
        </w:rPr>
        <w:t xml:space="preserve">olygamy is </w:t>
      </w:r>
      <w:r w:rsidR="000C348A">
        <w:rPr>
          <w:rFonts w:ascii="Arial" w:eastAsia="Times New Roman" w:hAnsi="Arial" w:cs="Arial"/>
          <w:b/>
          <w:lang w:eastAsia="it-IT"/>
        </w:rPr>
        <w:t>permissable</w:t>
      </w:r>
      <w:r w:rsidR="00A45677" w:rsidRPr="00623712">
        <w:rPr>
          <w:rFonts w:ascii="Arial" w:eastAsia="Times New Roman" w:hAnsi="Arial" w:cs="Arial"/>
          <w:lang w:eastAsia="it-IT"/>
        </w:rPr>
        <w:t>.</w:t>
      </w:r>
      <w:r w:rsidR="00A45677" w:rsidRPr="00623712">
        <w:rPr>
          <w:rFonts w:ascii="Arial" w:eastAsia="Times New Roman" w:hAnsi="Arial" w:cs="Arial"/>
          <w:bCs/>
          <w:smallCaps/>
          <w:kern w:val="36"/>
          <w:lang w:eastAsia="it-IT"/>
        </w:rPr>
        <w:t xml:space="preserve"> </w:t>
      </w:r>
      <w:r w:rsidR="00A45677" w:rsidRPr="00623712">
        <w:rPr>
          <w:rFonts w:ascii="Arial" w:hAnsi="Arial" w:cs="Arial"/>
          <w:lang w:eastAsia="it-IT"/>
        </w:rPr>
        <w:t>Men may marry up to four wives, provid</w:t>
      </w:r>
      <w:r w:rsidR="00B540C9">
        <w:rPr>
          <w:rFonts w:ascii="Arial" w:hAnsi="Arial" w:cs="Arial"/>
          <w:lang w:eastAsia="it-IT"/>
        </w:rPr>
        <w:t>ed</w:t>
      </w:r>
      <w:r w:rsidR="00A45677" w:rsidRPr="00623712">
        <w:rPr>
          <w:rFonts w:ascii="Arial" w:hAnsi="Arial" w:cs="Arial"/>
          <w:lang w:eastAsia="it-IT"/>
        </w:rPr>
        <w:t xml:space="preserve"> that they obtain permission from </w:t>
      </w:r>
      <w:r>
        <w:rPr>
          <w:rFonts w:ascii="Arial" w:hAnsi="Arial" w:cs="Arial"/>
          <w:lang w:eastAsia="it-IT"/>
        </w:rPr>
        <w:t xml:space="preserve">all </w:t>
      </w:r>
      <w:r w:rsidR="00A45677" w:rsidRPr="00623712">
        <w:rPr>
          <w:rFonts w:ascii="Arial" w:hAnsi="Arial" w:cs="Arial"/>
          <w:lang w:eastAsia="it-IT"/>
        </w:rPr>
        <w:t xml:space="preserve">existing wives, and are able to financially support all </w:t>
      </w:r>
      <w:r>
        <w:rPr>
          <w:rFonts w:ascii="Arial" w:hAnsi="Arial" w:cs="Arial"/>
          <w:lang w:eastAsia="it-IT"/>
        </w:rPr>
        <w:t>spouses</w:t>
      </w:r>
      <w:r w:rsidR="00A45677" w:rsidRPr="00623712">
        <w:rPr>
          <w:rFonts w:ascii="Arial" w:hAnsi="Arial" w:cs="Arial"/>
          <w:lang w:eastAsia="it-IT"/>
        </w:rPr>
        <w:t>.</w:t>
      </w:r>
      <w:r w:rsidR="00F33ECB" w:rsidRPr="00623712">
        <w:rPr>
          <w:rStyle w:val="FootnoteReference"/>
          <w:rFonts w:ascii="Arial" w:hAnsi="Arial" w:cs="Arial"/>
          <w:szCs w:val="22"/>
          <w:lang w:val="en-US" w:eastAsia="it-IT"/>
        </w:rPr>
        <w:footnoteReference w:id="107"/>
      </w:r>
      <w:r w:rsidRPr="00623712">
        <w:rPr>
          <w:rFonts w:ascii="Arial" w:eastAsia="Times New Roman" w:hAnsi="Arial" w:cs="Arial"/>
          <w:bCs/>
          <w:kern w:val="36"/>
          <w:lang w:eastAsia="it-IT"/>
        </w:rPr>
        <w:t xml:space="preserve"> </w:t>
      </w:r>
      <w:r w:rsidRPr="00623712">
        <w:rPr>
          <w:rStyle w:val="FootnoteReference"/>
          <w:rFonts w:ascii="Arial" w:eastAsia="Times New Roman" w:hAnsi="Arial" w:cs="Arial"/>
          <w:szCs w:val="22"/>
          <w:lang w:val="en-US" w:eastAsia="it-IT"/>
        </w:rPr>
        <w:footnoteReference w:id="108"/>
      </w:r>
    </w:p>
    <w:p w14:paraId="483E55AB" w14:textId="77777777" w:rsidR="00A45C96" w:rsidRPr="00A45C96" w:rsidRDefault="00A45C96" w:rsidP="00A45C96">
      <w:pPr>
        <w:pStyle w:val="ListParagraph"/>
        <w:contextualSpacing/>
        <w:jc w:val="both"/>
        <w:rPr>
          <w:rFonts w:ascii="Arial" w:eastAsia="Times New Roman" w:hAnsi="Arial" w:cs="Arial"/>
          <w:bCs/>
          <w:kern w:val="36"/>
          <w:lang w:eastAsia="it-IT"/>
        </w:rPr>
      </w:pPr>
    </w:p>
    <w:p w14:paraId="64247BFE" w14:textId="374915A0" w:rsidR="00E611D9" w:rsidRPr="00E611D9" w:rsidRDefault="00453029" w:rsidP="00A779E4">
      <w:pPr>
        <w:pStyle w:val="ListParagraph"/>
        <w:numPr>
          <w:ilvl w:val="0"/>
          <w:numId w:val="54"/>
        </w:numPr>
        <w:contextualSpacing/>
        <w:jc w:val="both"/>
        <w:rPr>
          <w:rFonts w:ascii="Arial" w:eastAsia="Times New Roman" w:hAnsi="Arial" w:cs="Arial"/>
          <w:bCs/>
          <w:kern w:val="36"/>
          <w:lang w:eastAsia="it-IT"/>
        </w:rPr>
      </w:pPr>
      <w:r w:rsidRPr="00A45C96">
        <w:rPr>
          <w:rFonts w:ascii="Arial" w:eastAsia="Times New Roman" w:hAnsi="Arial" w:cs="Arial"/>
          <w:b/>
          <w:lang w:eastAsia="it-IT"/>
        </w:rPr>
        <w:t>However, conditions for polygamy are rarely met</w:t>
      </w:r>
      <w:r w:rsidRPr="00A45C96">
        <w:rPr>
          <w:rFonts w:ascii="Arial" w:eastAsia="Times New Roman" w:hAnsi="Arial" w:cs="Arial"/>
          <w:bCs/>
          <w:kern w:val="36"/>
          <w:lang w:eastAsia="it-IT"/>
        </w:rPr>
        <w:t xml:space="preserve">. A host of surveys and local media stories </w:t>
      </w:r>
      <w:r w:rsidRPr="00A45C96">
        <w:rPr>
          <w:rFonts w:ascii="Arial" w:hAnsi="Arial" w:cs="Arial"/>
        </w:rPr>
        <w:t>from the UAE illustrate that</w:t>
      </w:r>
      <w:r w:rsidR="000C348A">
        <w:rPr>
          <w:rFonts w:ascii="Arial" w:hAnsi="Arial" w:cs="Arial"/>
        </w:rPr>
        <w:t xml:space="preserve"> conditions for polygamy </w:t>
      </w:r>
      <w:r w:rsidRPr="00A45C96">
        <w:rPr>
          <w:rFonts w:ascii="Arial" w:hAnsi="Arial" w:cs="Arial"/>
          <w:szCs w:val="22"/>
        </w:rPr>
        <w:t xml:space="preserve">are </w:t>
      </w:r>
      <w:r w:rsidR="000C348A">
        <w:rPr>
          <w:rFonts w:ascii="Arial" w:hAnsi="Arial" w:cs="Arial"/>
          <w:szCs w:val="22"/>
        </w:rPr>
        <w:t>rarely</w:t>
      </w:r>
      <w:r w:rsidR="005E05C0">
        <w:rPr>
          <w:rFonts w:ascii="Arial" w:hAnsi="Arial" w:cs="Arial"/>
          <w:szCs w:val="22"/>
        </w:rPr>
        <w:t xml:space="preserve"> enforced and met</w:t>
      </w:r>
      <w:r w:rsidRPr="00A45C96">
        <w:rPr>
          <w:rFonts w:ascii="Arial" w:hAnsi="Arial" w:cs="Arial"/>
          <w:szCs w:val="22"/>
        </w:rPr>
        <w:t>, and that men themselves become burdened trying to meet the demands and needs of multiple families</w:t>
      </w:r>
      <w:r w:rsidR="005E05C0">
        <w:rPr>
          <w:rFonts w:ascii="Arial" w:hAnsi="Arial" w:cs="Arial"/>
          <w:szCs w:val="22"/>
        </w:rPr>
        <w:t>; both Emir</w:t>
      </w:r>
      <w:r w:rsidR="00B540C9">
        <w:rPr>
          <w:rFonts w:ascii="Arial" w:hAnsi="Arial" w:cs="Arial"/>
          <w:szCs w:val="22"/>
        </w:rPr>
        <w:t>a</w:t>
      </w:r>
      <w:r w:rsidR="005E05C0">
        <w:rPr>
          <w:rFonts w:ascii="Arial" w:hAnsi="Arial" w:cs="Arial"/>
          <w:szCs w:val="22"/>
        </w:rPr>
        <w:t xml:space="preserve">ti husbands and wives in polygamous marriages note that the conditions are perhaps </w:t>
      </w:r>
      <w:r w:rsidR="005E05C0" w:rsidRPr="00A45C96">
        <w:rPr>
          <w:rFonts w:ascii="Arial" w:hAnsi="Arial" w:cs="Arial"/>
          <w:szCs w:val="22"/>
        </w:rPr>
        <w:t>impossible to meet</w:t>
      </w:r>
      <w:r w:rsidR="005E05C0">
        <w:rPr>
          <w:rFonts w:ascii="Arial" w:hAnsi="Arial" w:cs="Arial"/>
          <w:szCs w:val="22"/>
        </w:rPr>
        <w:t>.</w:t>
      </w:r>
      <w:r w:rsidR="005E05C0" w:rsidRPr="0035740A">
        <w:rPr>
          <w:rStyle w:val="FootnoteReference"/>
          <w:rFonts w:ascii="Arial" w:hAnsi="Arial" w:cs="Arial"/>
          <w:szCs w:val="22"/>
        </w:rPr>
        <w:t xml:space="preserve"> </w:t>
      </w:r>
      <w:r w:rsidRPr="0035740A">
        <w:rPr>
          <w:rStyle w:val="FootnoteReference"/>
          <w:rFonts w:ascii="Arial" w:hAnsi="Arial" w:cs="Arial"/>
          <w:szCs w:val="22"/>
        </w:rPr>
        <w:footnoteReference w:id="109"/>
      </w:r>
      <w:r w:rsidR="00B540C9">
        <w:rPr>
          <w:rFonts w:ascii="Arial" w:hAnsi="Arial" w:cs="Arial"/>
          <w:szCs w:val="22"/>
        </w:rPr>
        <w:t xml:space="preserve"> </w:t>
      </w:r>
      <w:r w:rsidR="00E611D9" w:rsidRPr="00E611D9">
        <w:rPr>
          <w:rStyle w:val="FootnoteReference"/>
          <w:rFonts w:ascii="Arial" w:eastAsia="Times New Roman" w:hAnsi="Arial" w:cs="Arial"/>
          <w:lang w:eastAsia="it-IT"/>
        </w:rPr>
        <w:footnoteReference w:id="110"/>
      </w:r>
      <w:r w:rsidR="00B540C9">
        <w:rPr>
          <w:rFonts w:ascii="Arial" w:hAnsi="Arial" w:cs="Arial"/>
          <w:szCs w:val="22"/>
        </w:rPr>
        <w:t xml:space="preserve"> </w:t>
      </w:r>
      <w:r w:rsidR="00E611D9" w:rsidRPr="00E611D9">
        <w:rPr>
          <w:rStyle w:val="FootnoteReference"/>
          <w:rFonts w:ascii="Arial" w:hAnsi="Arial" w:cs="Arial"/>
          <w:szCs w:val="22"/>
        </w:rPr>
        <w:footnoteReference w:id="111"/>
      </w:r>
      <w:r w:rsidR="00B540C9">
        <w:rPr>
          <w:rFonts w:ascii="Arial" w:hAnsi="Arial" w:cs="Arial"/>
          <w:szCs w:val="22"/>
        </w:rPr>
        <w:t xml:space="preserve"> </w:t>
      </w:r>
      <w:r w:rsidR="00E611D9" w:rsidRPr="00E611D9">
        <w:rPr>
          <w:rStyle w:val="FootnoteReference"/>
          <w:rFonts w:ascii="Arial" w:hAnsi="Arial" w:cs="Arial"/>
          <w:szCs w:val="22"/>
        </w:rPr>
        <w:footnoteReference w:id="112"/>
      </w:r>
    </w:p>
    <w:p w14:paraId="60E59F7E" w14:textId="77777777" w:rsidR="00E611D9" w:rsidRPr="00E611D9" w:rsidRDefault="00E611D9" w:rsidP="00E611D9">
      <w:pPr>
        <w:pStyle w:val="ListParagraph"/>
        <w:contextualSpacing/>
        <w:jc w:val="both"/>
        <w:rPr>
          <w:rFonts w:ascii="Arial" w:eastAsia="Times New Roman" w:hAnsi="Arial" w:cs="Arial"/>
          <w:bCs/>
          <w:kern w:val="36"/>
          <w:lang w:eastAsia="it-IT"/>
        </w:rPr>
      </w:pPr>
    </w:p>
    <w:p w14:paraId="51219073" w14:textId="30566931" w:rsidR="000C348A" w:rsidRPr="00A721DF" w:rsidRDefault="00EA2EA5" w:rsidP="00A779E4">
      <w:pPr>
        <w:pStyle w:val="ListParagraph"/>
        <w:widowControl w:val="0"/>
        <w:numPr>
          <w:ilvl w:val="0"/>
          <w:numId w:val="53"/>
        </w:numPr>
        <w:autoSpaceDE w:val="0"/>
        <w:autoSpaceDN w:val="0"/>
        <w:adjustRightInd w:val="0"/>
        <w:jc w:val="both"/>
        <w:rPr>
          <w:rFonts w:ascii="Arial" w:hAnsi="Arial" w:cs="Arial"/>
          <w:i/>
        </w:rPr>
      </w:pPr>
      <w:r w:rsidRPr="00E611D9">
        <w:rPr>
          <w:rFonts w:ascii="Arial" w:hAnsi="Arial" w:cs="Arial"/>
          <w:b/>
        </w:rPr>
        <w:t>Polygamy poses significant emotional, financial, and physical harm to women and families</w:t>
      </w:r>
      <w:r w:rsidRPr="00E611D9">
        <w:rPr>
          <w:rFonts w:ascii="Arial" w:hAnsi="Arial" w:cs="Arial"/>
        </w:rPr>
        <w:t xml:space="preserve">. Polygamy often results in inequality between wives; </w:t>
      </w:r>
      <w:r w:rsidR="00B540C9">
        <w:rPr>
          <w:rFonts w:ascii="Arial" w:hAnsi="Arial" w:cs="Arial"/>
        </w:rPr>
        <w:t xml:space="preserve">harmful </w:t>
      </w:r>
      <w:r w:rsidRPr="00E611D9">
        <w:rPr>
          <w:rFonts w:ascii="Arial" w:hAnsi="Arial" w:cs="Arial"/>
        </w:rPr>
        <w:t xml:space="preserve">emotional consequences for first and successive wives, as well as </w:t>
      </w:r>
      <w:r w:rsidR="00B540C9">
        <w:rPr>
          <w:rFonts w:ascii="Arial" w:hAnsi="Arial" w:cs="Arial"/>
        </w:rPr>
        <w:t xml:space="preserve">their </w:t>
      </w:r>
      <w:r w:rsidRPr="00E611D9">
        <w:rPr>
          <w:rFonts w:ascii="Arial" w:hAnsi="Arial" w:cs="Arial"/>
        </w:rPr>
        <w:t>children; economic difficulties; and greater levels of conflict and violence within families.</w:t>
      </w:r>
      <w:r w:rsidRPr="00B40701">
        <w:rPr>
          <w:rStyle w:val="FootnoteReference"/>
          <w:rFonts w:ascii="Arial" w:hAnsi="Arial" w:cs="Arial"/>
        </w:rPr>
        <w:footnoteReference w:id="113"/>
      </w:r>
      <w:r w:rsidRPr="00E611D9">
        <w:rPr>
          <w:rFonts w:ascii="Arial" w:hAnsi="Arial" w:cs="Arial"/>
        </w:rPr>
        <w:t xml:space="preserve"> </w:t>
      </w:r>
      <w:r w:rsidRPr="00B40701">
        <w:rPr>
          <w:rStyle w:val="FootnoteReference"/>
          <w:rFonts w:ascii="Arial" w:hAnsi="Arial" w:cs="Calibri"/>
          <w:szCs w:val="20"/>
          <w:lang w:val="en-MY"/>
        </w:rPr>
        <w:footnoteReference w:id="114"/>
      </w:r>
      <w:r w:rsidRPr="00E611D9">
        <w:rPr>
          <w:rFonts w:ascii="Arial" w:hAnsi="Arial" w:cs="Arial"/>
        </w:rPr>
        <w:t xml:space="preserve"> Furthermore, </w:t>
      </w:r>
      <w:r w:rsidRPr="00E611D9">
        <w:rPr>
          <w:rFonts w:ascii="Arial" w:hAnsi="Arial" w:cs="Calibri"/>
          <w:szCs w:val="20"/>
          <w:lang w:val="en-MY"/>
        </w:rPr>
        <w:t>the threat of polygamy can be used as a powerful means of control of the wife by the husband.</w:t>
      </w:r>
      <w:r w:rsidRPr="00B40701">
        <w:rPr>
          <w:rStyle w:val="FootnoteReference"/>
          <w:rFonts w:ascii="Arial" w:hAnsi="Arial" w:cs="Calibri"/>
          <w:szCs w:val="20"/>
          <w:lang w:val="en-MY"/>
        </w:rPr>
        <w:footnoteReference w:id="115"/>
      </w:r>
      <w:r w:rsidR="00453029" w:rsidRPr="00E611D9">
        <w:rPr>
          <w:rFonts w:ascii="Arial" w:hAnsi="Arial" w:cs="Calibri"/>
          <w:szCs w:val="20"/>
          <w:lang w:val="en-MY"/>
        </w:rPr>
        <w:t xml:space="preserve"> </w:t>
      </w:r>
      <w:r w:rsidR="00B40701" w:rsidRPr="00E611D9">
        <w:rPr>
          <w:rFonts w:ascii="Arial" w:hAnsi="Arial" w:cs="Arial"/>
        </w:rPr>
        <w:t xml:space="preserve">Indeed, </w:t>
      </w:r>
      <w:r w:rsidR="00387EF3" w:rsidRPr="00E611D9">
        <w:rPr>
          <w:rFonts w:ascii="Arial" w:hAnsi="Arial" w:cs="Arial"/>
        </w:rPr>
        <w:t xml:space="preserve">a range of </w:t>
      </w:r>
      <w:r w:rsidR="00B40701" w:rsidRPr="00E611D9">
        <w:rPr>
          <w:rFonts w:ascii="Arial" w:eastAsia="Times New Roman" w:hAnsi="Arial" w:cs="Arial"/>
          <w:szCs w:val="22"/>
          <w:lang w:val="en-US" w:eastAsia="it-IT"/>
        </w:rPr>
        <w:t xml:space="preserve">surveys, </w:t>
      </w:r>
      <w:r w:rsidR="00387EF3" w:rsidRPr="00E611D9">
        <w:rPr>
          <w:rFonts w:ascii="Arial" w:eastAsia="Times New Roman" w:hAnsi="Arial" w:cs="Arial"/>
          <w:szCs w:val="22"/>
          <w:lang w:val="en-US" w:eastAsia="it-IT"/>
        </w:rPr>
        <w:t>local media stories and research studies document the negative consequences of the practice</w:t>
      </w:r>
      <w:r w:rsidR="00FA111F">
        <w:rPr>
          <w:rFonts w:ascii="Arial" w:eastAsia="Times New Roman" w:hAnsi="Arial" w:cs="Arial"/>
          <w:szCs w:val="22"/>
          <w:lang w:val="en-US" w:eastAsia="it-IT"/>
        </w:rPr>
        <w:t xml:space="preserve"> in the UAE</w:t>
      </w:r>
      <w:r w:rsidR="00B540C9">
        <w:rPr>
          <w:rFonts w:ascii="Arial" w:eastAsia="Times New Roman" w:hAnsi="Arial" w:cs="Arial"/>
          <w:szCs w:val="22"/>
          <w:lang w:val="en-US" w:eastAsia="it-IT"/>
        </w:rPr>
        <w:t>.</w:t>
      </w:r>
      <w:r w:rsidR="00387EF3" w:rsidRPr="00E611D9">
        <w:rPr>
          <w:rFonts w:ascii="Arial" w:eastAsia="Times New Roman" w:hAnsi="Arial" w:cs="Arial"/>
          <w:szCs w:val="22"/>
          <w:lang w:val="en-US" w:eastAsia="it-IT"/>
        </w:rPr>
        <w:t xml:space="preserve"> E</w:t>
      </w:r>
      <w:r w:rsidR="00B40701" w:rsidRPr="00E611D9">
        <w:rPr>
          <w:rFonts w:ascii="Arial" w:eastAsia="Times New Roman" w:hAnsi="Arial" w:cs="Arial"/>
          <w:szCs w:val="22"/>
          <w:lang w:val="en-US" w:eastAsia="it-IT"/>
        </w:rPr>
        <w:t xml:space="preserve">vidence </w:t>
      </w:r>
      <w:r w:rsidR="00B40701" w:rsidRPr="00E611D9">
        <w:rPr>
          <w:rFonts w:ascii="Arial" w:hAnsi="Arial" w:cs="Arial"/>
          <w:szCs w:val="22"/>
        </w:rPr>
        <w:t>finds that many women in polygamous marriages ‘experience f</w:t>
      </w:r>
      <w:r w:rsidR="00FA111F">
        <w:rPr>
          <w:rFonts w:ascii="Arial" w:hAnsi="Arial" w:cs="Arial"/>
          <w:szCs w:val="22"/>
        </w:rPr>
        <w:t>eelings of neglect and jealousy</w:t>
      </w:r>
      <w:r w:rsidR="00B40701" w:rsidRPr="00E611D9">
        <w:rPr>
          <w:rFonts w:ascii="Arial" w:hAnsi="Arial" w:cs="Arial"/>
          <w:szCs w:val="22"/>
        </w:rPr>
        <w:t>’</w:t>
      </w:r>
      <w:r w:rsidR="00FA111F">
        <w:rPr>
          <w:rFonts w:ascii="Arial" w:hAnsi="Arial" w:cs="Arial"/>
          <w:szCs w:val="22"/>
        </w:rPr>
        <w:t xml:space="preserve"> (among other harmful effects),</w:t>
      </w:r>
      <w:r w:rsidR="00B40701" w:rsidRPr="00B40701">
        <w:rPr>
          <w:rStyle w:val="FootnoteReference"/>
          <w:rFonts w:ascii="Arial" w:hAnsi="Arial" w:cs="Arial"/>
          <w:szCs w:val="22"/>
        </w:rPr>
        <w:footnoteReference w:id="116"/>
      </w:r>
      <w:r w:rsidR="00E611D9" w:rsidRPr="00E611D9">
        <w:rPr>
          <w:rStyle w:val="FootnoteReference"/>
          <w:rFonts w:ascii="Arial" w:hAnsi="Arial" w:cs="Arial"/>
          <w:szCs w:val="22"/>
        </w:rPr>
        <w:footnoteReference w:id="117"/>
      </w:r>
      <w:r w:rsidR="00E611D9" w:rsidRPr="00E611D9">
        <w:rPr>
          <w:rStyle w:val="FootnoteReference"/>
          <w:rFonts w:ascii="Arial" w:eastAsia="Times New Roman" w:hAnsi="Arial" w:cs="Arial"/>
          <w:lang w:eastAsia="it-IT"/>
        </w:rPr>
        <w:footnoteReference w:id="118"/>
      </w:r>
      <w:r w:rsidR="00E611D9" w:rsidRPr="00E611D9">
        <w:rPr>
          <w:rStyle w:val="FootnoteReference"/>
          <w:rFonts w:ascii="Arial" w:hAnsi="Arial" w:cs="Arial"/>
          <w:szCs w:val="22"/>
        </w:rPr>
        <w:footnoteReference w:id="119"/>
      </w:r>
      <w:r w:rsidR="00FA111F">
        <w:rPr>
          <w:rFonts w:ascii="Arial" w:hAnsi="Arial" w:cs="Arial"/>
          <w:szCs w:val="22"/>
        </w:rPr>
        <w:t xml:space="preserve"> </w:t>
      </w:r>
      <w:r w:rsidR="00387EF3" w:rsidRPr="00FA111F">
        <w:rPr>
          <w:rFonts w:ascii="Arial" w:hAnsi="Arial" w:cs="Arial"/>
          <w:szCs w:val="22"/>
        </w:rPr>
        <w:t>while i</w:t>
      </w:r>
      <w:r w:rsidR="00387EF3" w:rsidRPr="00FA111F">
        <w:rPr>
          <w:rFonts w:ascii="Arial" w:eastAsia="Times New Roman" w:hAnsi="Arial" w:cs="Arial"/>
          <w:szCs w:val="22"/>
          <w:lang w:val="en-US" w:eastAsia="it-IT"/>
        </w:rPr>
        <w:t xml:space="preserve">n another study, </w:t>
      </w:r>
      <w:proofErr w:type="gramStart"/>
      <w:r w:rsidR="00387EF3" w:rsidRPr="00FA111F">
        <w:rPr>
          <w:rFonts w:ascii="Arial" w:eastAsia="Times New Roman" w:hAnsi="Arial" w:cs="Arial"/>
          <w:szCs w:val="22"/>
          <w:lang w:val="en-US" w:eastAsia="it-IT"/>
        </w:rPr>
        <w:t>researchers</w:t>
      </w:r>
      <w:proofErr w:type="gramEnd"/>
      <w:r w:rsidR="00387EF3" w:rsidRPr="00FA111F">
        <w:rPr>
          <w:rFonts w:ascii="Arial" w:eastAsia="Times New Roman" w:hAnsi="Arial" w:cs="Arial"/>
          <w:szCs w:val="22"/>
          <w:lang w:val="en-US" w:eastAsia="it-IT"/>
        </w:rPr>
        <w:t xml:space="preserve"> found that fewer than half </w:t>
      </w:r>
      <w:r w:rsidR="00FA111F">
        <w:rPr>
          <w:rFonts w:ascii="Arial" w:eastAsia="Times New Roman" w:hAnsi="Arial" w:cs="Arial"/>
          <w:szCs w:val="22"/>
          <w:lang w:val="en-US" w:eastAsia="it-IT"/>
        </w:rPr>
        <w:t xml:space="preserve">of respondents </w:t>
      </w:r>
      <w:r w:rsidR="00387EF3" w:rsidRPr="00FA111F">
        <w:rPr>
          <w:rFonts w:ascii="Arial" w:eastAsia="Times New Roman" w:hAnsi="Arial" w:cs="Arial"/>
          <w:szCs w:val="22"/>
          <w:lang w:val="en-US" w:eastAsia="it-IT"/>
        </w:rPr>
        <w:t>from the Northern Emirates are in favor of polygamy, given its negative effects.</w:t>
      </w:r>
      <w:r w:rsidR="00387EF3" w:rsidRPr="00387EF3">
        <w:rPr>
          <w:rStyle w:val="FootnoteReference"/>
          <w:rFonts w:ascii="Arial" w:eastAsia="Times New Roman" w:hAnsi="Arial" w:cs="Arial"/>
          <w:szCs w:val="22"/>
          <w:lang w:val="en-US" w:eastAsia="it-IT"/>
        </w:rPr>
        <w:footnoteReference w:id="120"/>
      </w:r>
      <w:r w:rsidR="00387EF3" w:rsidRPr="00FA111F">
        <w:rPr>
          <w:rFonts w:ascii="Arial" w:eastAsia="Times New Roman" w:hAnsi="Arial" w:cs="Arial"/>
          <w:szCs w:val="22"/>
          <w:lang w:val="en-US" w:eastAsia="it-IT"/>
        </w:rPr>
        <w:t xml:space="preserve"> </w:t>
      </w:r>
      <w:r w:rsidR="00A721DF">
        <w:rPr>
          <w:rFonts w:ascii="Arial" w:eastAsia="Times New Roman" w:hAnsi="Arial" w:cs="Arial"/>
          <w:szCs w:val="22"/>
          <w:lang w:val="en-US" w:eastAsia="it-IT"/>
        </w:rPr>
        <w:t xml:space="preserve"> </w:t>
      </w:r>
      <w:r w:rsidR="00A721DF" w:rsidRPr="00A721DF">
        <w:rPr>
          <w:rFonts w:ascii="Arial" w:hAnsi="Arial" w:cs="Arial"/>
          <w:szCs w:val="22"/>
        </w:rPr>
        <w:t>The CEDAW Committee has raised polygamy as a serious concern in the UAE, in both its last Concluding Observations and List of Issues &amp; Questions, arguing that the practice is a ‘direct infringement of women’s rights.’</w:t>
      </w:r>
      <w:r w:rsidR="00A721DF" w:rsidRPr="00A721DF">
        <w:rPr>
          <w:rStyle w:val="FootnoteReference"/>
          <w:rFonts w:ascii="Arial" w:hAnsi="Arial" w:cs="Arial"/>
          <w:szCs w:val="22"/>
        </w:rPr>
        <w:footnoteReference w:id="121"/>
      </w:r>
      <w:r w:rsidR="00B540C9">
        <w:rPr>
          <w:rFonts w:ascii="Arial" w:hAnsi="Arial" w:cs="Arial"/>
          <w:szCs w:val="22"/>
        </w:rPr>
        <w:t xml:space="preserve"> </w:t>
      </w:r>
      <w:r w:rsidR="00A721DF" w:rsidRPr="00A721DF">
        <w:rPr>
          <w:rStyle w:val="FootnoteReference"/>
          <w:rFonts w:ascii="Arial" w:hAnsi="Arial" w:cs="Arial"/>
          <w:szCs w:val="22"/>
        </w:rPr>
        <w:footnoteReference w:id="122"/>
      </w:r>
    </w:p>
    <w:p w14:paraId="0DCEC9D4" w14:textId="77777777" w:rsidR="000C348A" w:rsidRPr="000C348A" w:rsidRDefault="000C348A" w:rsidP="000C348A">
      <w:pPr>
        <w:pStyle w:val="ListParagraph"/>
        <w:contextualSpacing/>
        <w:jc w:val="both"/>
        <w:rPr>
          <w:rFonts w:ascii="Arial" w:eastAsia="Times New Roman" w:hAnsi="Arial" w:cs="Arial"/>
          <w:bCs/>
          <w:kern w:val="36"/>
          <w:lang w:eastAsia="it-IT"/>
        </w:rPr>
      </w:pPr>
    </w:p>
    <w:p w14:paraId="4E8A2AE6" w14:textId="1C4F1C80" w:rsidR="000C348A" w:rsidRPr="00E611D9" w:rsidRDefault="000C348A" w:rsidP="00A779E4">
      <w:pPr>
        <w:pStyle w:val="ListParagraph"/>
        <w:numPr>
          <w:ilvl w:val="0"/>
          <w:numId w:val="54"/>
        </w:numPr>
        <w:contextualSpacing/>
        <w:jc w:val="both"/>
        <w:rPr>
          <w:rFonts w:ascii="Arial" w:eastAsia="Times New Roman" w:hAnsi="Arial" w:cs="Arial"/>
          <w:bCs/>
          <w:kern w:val="36"/>
          <w:lang w:eastAsia="it-IT"/>
        </w:rPr>
      </w:pPr>
      <w:r w:rsidRPr="000C348A">
        <w:rPr>
          <w:rFonts w:ascii="Arial" w:hAnsi="Arial" w:cs="Calibri"/>
          <w:b/>
          <w:szCs w:val="20"/>
          <w:lang w:val="en-MY"/>
        </w:rPr>
        <w:t>Temporary (</w:t>
      </w:r>
      <w:r w:rsidRPr="000C348A">
        <w:rPr>
          <w:rFonts w:ascii="Arial" w:hAnsi="Arial" w:cs="Calibri"/>
          <w:b/>
          <w:i/>
          <w:szCs w:val="20"/>
          <w:lang w:val="en-MY"/>
        </w:rPr>
        <w:t>m</w:t>
      </w:r>
      <w:r w:rsidR="00387EF3" w:rsidRPr="000C348A">
        <w:rPr>
          <w:rFonts w:ascii="Arial" w:hAnsi="Arial" w:cs="Calibri"/>
          <w:b/>
          <w:i/>
          <w:szCs w:val="20"/>
          <w:lang w:val="en-MY"/>
        </w:rPr>
        <w:t>isyar</w:t>
      </w:r>
      <w:r w:rsidRPr="000C348A">
        <w:rPr>
          <w:rFonts w:ascii="Arial" w:hAnsi="Arial" w:cs="Calibri"/>
          <w:b/>
          <w:i/>
          <w:szCs w:val="20"/>
          <w:lang w:val="en-MY"/>
        </w:rPr>
        <w:t>)</w:t>
      </w:r>
      <w:r w:rsidR="00387EF3" w:rsidRPr="000C348A">
        <w:rPr>
          <w:rFonts w:ascii="Arial" w:hAnsi="Arial" w:cs="Calibri"/>
          <w:b/>
          <w:i/>
          <w:szCs w:val="20"/>
          <w:lang w:val="en-MY"/>
        </w:rPr>
        <w:t xml:space="preserve"> </w:t>
      </w:r>
      <w:r w:rsidR="00387EF3" w:rsidRPr="000C348A">
        <w:rPr>
          <w:rFonts w:ascii="Arial" w:hAnsi="Arial" w:cs="Calibri"/>
          <w:b/>
          <w:szCs w:val="20"/>
          <w:lang w:val="en-MY"/>
        </w:rPr>
        <w:t xml:space="preserve"> marriage is </w:t>
      </w:r>
      <w:r>
        <w:rPr>
          <w:rFonts w:ascii="Arial" w:hAnsi="Arial" w:cs="Calibri"/>
          <w:b/>
          <w:szCs w:val="20"/>
          <w:lang w:val="en-MY"/>
        </w:rPr>
        <w:t>permissable</w:t>
      </w:r>
      <w:r w:rsidR="00387EF3" w:rsidRPr="000C348A">
        <w:rPr>
          <w:rFonts w:ascii="Arial" w:hAnsi="Arial" w:cs="Calibri"/>
          <w:b/>
          <w:szCs w:val="20"/>
          <w:lang w:val="en-MY"/>
        </w:rPr>
        <w:t xml:space="preserve">. </w:t>
      </w:r>
      <w:r>
        <w:rPr>
          <w:rFonts w:ascii="Arial" w:hAnsi="Arial" w:cs="Arial"/>
        </w:rPr>
        <w:t>T</w:t>
      </w:r>
      <w:r w:rsidRPr="000C348A">
        <w:rPr>
          <w:rFonts w:ascii="Arial" w:hAnsi="Arial" w:cs="Arial"/>
        </w:rPr>
        <w:t xml:space="preserve">he </w:t>
      </w:r>
      <w:r>
        <w:rPr>
          <w:rFonts w:ascii="Arial" w:hAnsi="Arial" w:cs="Arial"/>
        </w:rPr>
        <w:t>practice of temporary marriage</w:t>
      </w:r>
      <w:r w:rsidR="00B540C9">
        <w:rPr>
          <w:rFonts w:ascii="Arial" w:hAnsi="Arial" w:cs="Arial"/>
        </w:rPr>
        <w:t xml:space="preserve"> in the UAE</w:t>
      </w:r>
      <w:r>
        <w:rPr>
          <w:rFonts w:ascii="Arial" w:hAnsi="Arial" w:cs="Arial"/>
        </w:rPr>
        <w:t xml:space="preserve"> is </w:t>
      </w:r>
      <w:r w:rsidRPr="000C348A">
        <w:rPr>
          <w:rFonts w:ascii="Arial" w:hAnsi="Arial" w:cs="Arial"/>
        </w:rPr>
        <w:t>usually done in</w:t>
      </w:r>
      <w:r w:rsidR="00FA111F">
        <w:rPr>
          <w:rFonts w:ascii="Arial" w:hAnsi="Arial" w:cs="Arial"/>
        </w:rPr>
        <w:t xml:space="preserve"> secret</w:t>
      </w:r>
      <w:r>
        <w:rPr>
          <w:rFonts w:ascii="Arial" w:hAnsi="Arial" w:cs="Arial"/>
        </w:rPr>
        <w:t>,</w:t>
      </w:r>
      <w:r w:rsidRPr="000C348A">
        <w:rPr>
          <w:rFonts w:ascii="Arial" w:hAnsi="Arial" w:cs="Arial"/>
        </w:rPr>
        <w:t xml:space="preserve"> to conceal a man’s </w:t>
      </w:r>
      <w:r>
        <w:rPr>
          <w:rFonts w:ascii="Arial" w:hAnsi="Arial" w:cs="Arial"/>
        </w:rPr>
        <w:t>additional partnerships</w:t>
      </w:r>
      <w:r w:rsidRPr="000C348A">
        <w:rPr>
          <w:rFonts w:ascii="Arial" w:hAnsi="Arial" w:cs="Arial"/>
        </w:rPr>
        <w:t xml:space="preserve"> from his existing wife</w:t>
      </w:r>
      <w:r w:rsidR="00FA111F">
        <w:rPr>
          <w:rFonts w:ascii="Arial" w:hAnsi="Arial" w:cs="Arial"/>
        </w:rPr>
        <w:t>/wives</w:t>
      </w:r>
      <w:r w:rsidRPr="000C348A">
        <w:rPr>
          <w:rFonts w:ascii="Arial" w:hAnsi="Arial" w:cs="Arial"/>
        </w:rPr>
        <w:t xml:space="preserve"> and family.</w:t>
      </w:r>
      <w:r>
        <w:rPr>
          <w:rFonts w:ascii="Arial" w:hAnsi="Arial" w:cs="Arial"/>
        </w:rPr>
        <w:t xml:space="preserve"> </w:t>
      </w:r>
      <w:r w:rsidR="00E611D9">
        <w:rPr>
          <w:rFonts w:ascii="Arial" w:hAnsi="Arial" w:cs="Arial"/>
        </w:rPr>
        <w:t>A</w:t>
      </w:r>
      <w:r w:rsidRPr="000C348A">
        <w:rPr>
          <w:rFonts w:ascii="Arial" w:hAnsi="Arial" w:cs="Arial"/>
        </w:rPr>
        <w:t xml:space="preserve"> </w:t>
      </w:r>
      <w:r w:rsidRPr="000C348A">
        <w:rPr>
          <w:rFonts w:ascii="Arial" w:hAnsi="Arial" w:cs="Arial"/>
          <w:i/>
        </w:rPr>
        <w:t>misyar</w:t>
      </w:r>
      <w:r w:rsidR="00E611D9">
        <w:rPr>
          <w:rFonts w:ascii="Arial" w:hAnsi="Arial" w:cs="Arial"/>
        </w:rPr>
        <w:t xml:space="preserve"> marriage is a form of ‘ambulant’ marriage, in which </w:t>
      </w:r>
      <w:r w:rsidRPr="000C348A">
        <w:rPr>
          <w:rFonts w:ascii="Arial" w:hAnsi="Arial" w:cs="Arial"/>
        </w:rPr>
        <w:t xml:space="preserve">the </w:t>
      </w:r>
      <w:r w:rsidR="00E611D9">
        <w:rPr>
          <w:rFonts w:ascii="Arial" w:hAnsi="Arial" w:cs="Arial"/>
        </w:rPr>
        <w:t>wife</w:t>
      </w:r>
      <w:r w:rsidRPr="000C348A">
        <w:rPr>
          <w:rFonts w:ascii="Arial" w:hAnsi="Arial" w:cs="Arial"/>
        </w:rPr>
        <w:t xml:space="preserve"> waives her right to maintenance, accommodation</w:t>
      </w:r>
      <w:r w:rsidR="00E611D9">
        <w:rPr>
          <w:rFonts w:ascii="Arial" w:hAnsi="Arial" w:cs="Arial"/>
        </w:rPr>
        <w:t xml:space="preserve"> and cohabitation</w:t>
      </w:r>
      <w:r w:rsidRPr="000C348A">
        <w:rPr>
          <w:rFonts w:ascii="Arial" w:hAnsi="Arial" w:cs="Arial"/>
        </w:rPr>
        <w:t xml:space="preserve">, </w:t>
      </w:r>
      <w:r>
        <w:rPr>
          <w:rFonts w:ascii="Arial" w:hAnsi="Arial" w:cs="Arial"/>
        </w:rPr>
        <w:t>and</w:t>
      </w:r>
      <w:r w:rsidRPr="000C348A">
        <w:rPr>
          <w:rFonts w:ascii="Arial" w:hAnsi="Arial" w:cs="Arial"/>
        </w:rPr>
        <w:t xml:space="preserve"> any compensation upon termination of the </w:t>
      </w:r>
      <w:r w:rsidR="00FA111F">
        <w:rPr>
          <w:rFonts w:ascii="Arial" w:hAnsi="Arial" w:cs="Arial"/>
        </w:rPr>
        <w:t xml:space="preserve">marriage </w:t>
      </w:r>
      <w:r w:rsidRPr="000C348A">
        <w:rPr>
          <w:rFonts w:ascii="Arial" w:hAnsi="Arial" w:cs="Arial"/>
        </w:rPr>
        <w:t>contract.</w:t>
      </w:r>
      <w:r w:rsidR="00E611D9">
        <w:rPr>
          <w:rFonts w:ascii="Arial" w:hAnsi="Arial" w:cs="Arial"/>
        </w:rPr>
        <w:t xml:space="preserve"> </w:t>
      </w:r>
      <w:r w:rsidR="00FA111F">
        <w:rPr>
          <w:rFonts w:ascii="Arial" w:hAnsi="Arial" w:cs="Arial"/>
        </w:rPr>
        <w:t>The wife</w:t>
      </w:r>
      <w:r w:rsidR="00E611D9">
        <w:rPr>
          <w:rFonts w:ascii="Arial" w:hAnsi="Arial" w:cs="Arial"/>
        </w:rPr>
        <w:t xml:space="preserve"> also generally accepts a condition requiring discretion; the husband ‘visits’</w:t>
      </w:r>
      <w:r w:rsidR="00FA111F">
        <w:rPr>
          <w:rFonts w:ascii="Arial" w:hAnsi="Arial" w:cs="Arial"/>
        </w:rPr>
        <w:t xml:space="preserve"> her </w:t>
      </w:r>
      <w:r w:rsidR="00E611D9">
        <w:rPr>
          <w:rFonts w:ascii="Arial" w:hAnsi="Arial" w:cs="Arial"/>
        </w:rPr>
        <w:t>by day or night, wit</w:t>
      </w:r>
      <w:r w:rsidR="00FA111F">
        <w:rPr>
          <w:rFonts w:ascii="Arial" w:hAnsi="Arial" w:cs="Arial"/>
        </w:rPr>
        <w:t>hout setting up household</w:t>
      </w:r>
      <w:r w:rsidR="00E611D9">
        <w:rPr>
          <w:rFonts w:ascii="Arial" w:hAnsi="Arial" w:cs="Arial"/>
        </w:rPr>
        <w:t>.</w:t>
      </w:r>
      <w:r w:rsidR="00E611D9" w:rsidRPr="000C348A">
        <w:rPr>
          <w:rFonts w:ascii="Arial" w:hAnsi="Arial" w:cs="Arial"/>
        </w:rPr>
        <w:t xml:space="preserve">  This form of marriage not only renders it open to abuse, but also </w:t>
      </w:r>
      <w:r w:rsidR="00E611D9">
        <w:rPr>
          <w:rFonts w:ascii="Arial" w:hAnsi="Arial" w:cs="Arial"/>
        </w:rPr>
        <w:t>results in harm for women in the temporary marriage</w:t>
      </w:r>
      <w:r w:rsidR="00B540C9">
        <w:rPr>
          <w:rFonts w:ascii="Arial" w:hAnsi="Arial" w:cs="Arial"/>
        </w:rPr>
        <w:t xml:space="preserve"> </w:t>
      </w:r>
      <w:r w:rsidR="00BE5CD6">
        <w:rPr>
          <w:rFonts w:ascii="Arial" w:hAnsi="Arial" w:cs="Arial"/>
        </w:rPr>
        <w:t xml:space="preserve">and any children of the marriage, </w:t>
      </w:r>
      <w:r w:rsidR="00E611D9">
        <w:rPr>
          <w:rFonts w:ascii="Arial" w:hAnsi="Arial" w:cs="Arial"/>
        </w:rPr>
        <w:t xml:space="preserve"> as well as other existing wives and children.</w:t>
      </w:r>
      <w:r w:rsidRPr="000C348A">
        <w:rPr>
          <w:rFonts w:ascii="Arial" w:hAnsi="Arial" w:cs="Arial"/>
        </w:rPr>
        <w:t xml:space="preserve"> Women’s rights activist</w:t>
      </w:r>
      <w:r w:rsidR="00B540C9">
        <w:rPr>
          <w:rFonts w:ascii="Arial" w:hAnsi="Arial" w:cs="Arial"/>
        </w:rPr>
        <w:t>s</w:t>
      </w:r>
      <w:r w:rsidRPr="000C348A">
        <w:rPr>
          <w:rFonts w:ascii="Arial" w:hAnsi="Arial" w:cs="Arial"/>
        </w:rPr>
        <w:t xml:space="preserve"> in the Gulf have been vocal in their opposition to </w:t>
      </w:r>
      <w:r w:rsidRPr="000C348A">
        <w:rPr>
          <w:rFonts w:ascii="Arial" w:hAnsi="Arial" w:cs="Arial"/>
          <w:i/>
        </w:rPr>
        <w:t>misyar</w:t>
      </w:r>
      <w:r w:rsidRPr="000C348A">
        <w:rPr>
          <w:rFonts w:ascii="Arial" w:hAnsi="Arial" w:cs="Arial"/>
        </w:rPr>
        <w:t xml:space="preserve"> marriage as compromising the rights of the wife</w:t>
      </w:r>
      <w:r>
        <w:rPr>
          <w:rFonts w:ascii="Arial" w:hAnsi="Arial" w:cs="Arial"/>
        </w:rPr>
        <w:t>,</w:t>
      </w:r>
      <w:r w:rsidRPr="000C348A">
        <w:rPr>
          <w:rFonts w:ascii="Arial" w:hAnsi="Arial" w:cs="Arial"/>
        </w:rPr>
        <w:t xml:space="preserve"> and more broadly</w:t>
      </w:r>
      <w:r w:rsidR="00FA111F">
        <w:rPr>
          <w:rFonts w:ascii="Arial" w:hAnsi="Arial" w:cs="Arial"/>
        </w:rPr>
        <w:t>,</w:t>
      </w:r>
      <w:r w:rsidRPr="000C348A">
        <w:rPr>
          <w:rFonts w:ascii="Arial" w:hAnsi="Arial" w:cs="Arial"/>
        </w:rPr>
        <w:t xml:space="preserve"> the institution of marriage.</w:t>
      </w:r>
      <w:r w:rsidRPr="00A40369">
        <w:rPr>
          <w:rStyle w:val="FootnoteReference"/>
          <w:rFonts w:ascii="Arial" w:hAnsi="Arial" w:cs="Arial"/>
        </w:rPr>
        <w:footnoteReference w:id="123"/>
      </w:r>
    </w:p>
    <w:p w14:paraId="3946A5D0" w14:textId="40BA7407" w:rsidR="00387EF3" w:rsidRPr="00387EF3" w:rsidRDefault="00387EF3" w:rsidP="000C348A">
      <w:pPr>
        <w:spacing w:after="0" w:line="240" w:lineRule="auto"/>
        <w:ind w:left="720"/>
        <w:jc w:val="both"/>
        <w:rPr>
          <w:rFonts w:ascii="Arial" w:hAnsi="Arial" w:cs="Calibri"/>
          <w:b/>
          <w:i/>
          <w:szCs w:val="20"/>
          <w:lang w:val="en-MY"/>
        </w:rPr>
      </w:pPr>
    </w:p>
    <w:p w14:paraId="73926F41" w14:textId="67EF1F58" w:rsidR="00A45677" w:rsidRPr="00FD4080" w:rsidRDefault="00A45C96" w:rsidP="00FD4080">
      <w:pPr>
        <w:numPr>
          <w:ilvl w:val="0"/>
          <w:numId w:val="54"/>
        </w:numPr>
        <w:spacing w:after="0" w:line="240" w:lineRule="auto"/>
        <w:jc w:val="both"/>
        <w:rPr>
          <w:rFonts w:ascii="Arial" w:hAnsi="Arial" w:cs="Calibri"/>
          <w:b/>
          <w:i/>
          <w:szCs w:val="20"/>
          <w:lang w:val="en-MY"/>
        </w:rPr>
      </w:pPr>
      <w:r w:rsidRPr="00FD4080">
        <w:rPr>
          <w:rFonts w:ascii="Arial" w:hAnsi="Arial"/>
          <w:b/>
          <w:i/>
        </w:rPr>
        <w:t>SEE ANNEX 2.C FOR CASE STUDIES.</w:t>
      </w:r>
    </w:p>
    <w:p w14:paraId="1ADF89B2" w14:textId="77777777" w:rsidR="00387EF3" w:rsidRPr="00387EF3" w:rsidRDefault="00387EF3" w:rsidP="00387EF3">
      <w:pPr>
        <w:pStyle w:val="SingleTxt"/>
        <w:spacing w:after="0" w:line="240" w:lineRule="auto"/>
        <w:ind w:left="714" w:right="0"/>
        <w:rPr>
          <w:rFonts w:ascii="Arial" w:hAnsi="Arial" w:cs="Arial"/>
          <w:sz w:val="22"/>
          <w:szCs w:val="22"/>
          <w:highlight w:val="yellow"/>
        </w:rPr>
      </w:pPr>
    </w:p>
    <w:p w14:paraId="505B160C" w14:textId="5F56ACF8" w:rsidR="00FA111F" w:rsidRPr="00FA111F" w:rsidRDefault="00FA111F" w:rsidP="00FA111F">
      <w:pPr>
        <w:pStyle w:val="ListParagraph"/>
        <w:numPr>
          <w:ilvl w:val="0"/>
          <w:numId w:val="7"/>
        </w:numPr>
        <w:jc w:val="both"/>
        <w:rPr>
          <w:rFonts w:ascii="Arial" w:hAnsi="Arial" w:cs="Arial"/>
          <w:b/>
        </w:rPr>
      </w:pPr>
      <w:r w:rsidRPr="00FA111F">
        <w:rPr>
          <w:rFonts w:ascii="Arial" w:hAnsi="Arial" w:cs="Arial"/>
          <w:b/>
        </w:rPr>
        <w:t>MUSAWAH JUSTIFICATION FOR REFORM:</w:t>
      </w:r>
    </w:p>
    <w:p w14:paraId="4D582F19" w14:textId="77777777" w:rsidR="00FA111F" w:rsidRPr="00FA111F" w:rsidRDefault="00FA111F" w:rsidP="00FA111F">
      <w:pPr>
        <w:pStyle w:val="ListParagraph"/>
        <w:jc w:val="both"/>
        <w:rPr>
          <w:rFonts w:ascii="Arial" w:hAnsi="Arial" w:cs="Arial"/>
          <w:color w:val="171717"/>
          <w:szCs w:val="22"/>
        </w:rPr>
      </w:pPr>
    </w:p>
    <w:p w14:paraId="5263A352" w14:textId="0968375E" w:rsidR="00A45677" w:rsidRPr="00931498" w:rsidRDefault="00FA111F" w:rsidP="00A45677">
      <w:pPr>
        <w:pStyle w:val="ListParagraph"/>
        <w:numPr>
          <w:ilvl w:val="0"/>
          <w:numId w:val="8"/>
        </w:numPr>
        <w:jc w:val="both"/>
        <w:rPr>
          <w:rFonts w:ascii="Arial" w:hAnsi="Arial" w:cs="Arial"/>
          <w:color w:val="171717"/>
          <w:szCs w:val="22"/>
        </w:rPr>
      </w:pPr>
      <w:r>
        <w:rPr>
          <w:rFonts w:ascii="Arial" w:hAnsi="Arial" w:cs="Arial"/>
          <w:b/>
          <w:szCs w:val="22"/>
        </w:rPr>
        <w:t>Challenging</w:t>
      </w:r>
      <w:r w:rsidR="00A45677" w:rsidRPr="00931498">
        <w:rPr>
          <w:rFonts w:ascii="Arial" w:hAnsi="Arial" w:cs="Arial"/>
          <w:b/>
          <w:szCs w:val="22"/>
        </w:rPr>
        <w:t xml:space="preserve"> polygamy.</w:t>
      </w:r>
      <w:r w:rsidR="00A45677" w:rsidRPr="00931498">
        <w:rPr>
          <w:rStyle w:val="FootnoteReference"/>
          <w:rFonts w:ascii="Arial" w:hAnsi="Arial" w:cs="Arial"/>
          <w:b/>
          <w:szCs w:val="22"/>
        </w:rPr>
        <w:footnoteReference w:id="124"/>
      </w:r>
      <w:r w:rsidR="00A45677" w:rsidRPr="00931498">
        <w:rPr>
          <w:rFonts w:ascii="Arial" w:hAnsi="Arial" w:cs="Arial"/>
          <w:i/>
          <w:szCs w:val="22"/>
        </w:rPr>
        <w:t xml:space="preserve"> </w:t>
      </w:r>
      <w:r w:rsidR="00A45677" w:rsidRPr="00931498">
        <w:rPr>
          <w:rFonts w:ascii="Arial" w:hAnsi="Arial" w:cs="Arial"/>
          <w:color w:val="171717"/>
          <w:szCs w:val="22"/>
        </w:rPr>
        <w:t xml:space="preserve">Musawah maintains that Islam promotes monogamy, as can be seen in </w:t>
      </w:r>
      <w:r w:rsidR="00A45677" w:rsidRPr="00931498">
        <w:rPr>
          <w:rFonts w:ascii="Arial" w:hAnsi="Arial" w:cs="Arial"/>
          <w:i/>
          <w:color w:val="171717"/>
          <w:szCs w:val="22"/>
        </w:rPr>
        <w:t>Surah an-Nisa’</w:t>
      </w:r>
      <w:r w:rsidR="00A45677" w:rsidRPr="00931498">
        <w:rPr>
          <w:rFonts w:ascii="Arial" w:hAnsi="Arial" w:cs="Arial"/>
          <w:color w:val="171717"/>
          <w:szCs w:val="22"/>
        </w:rPr>
        <w:t xml:space="preserve"> 4:3: ‘If you fear that you shall not be able to deal justly with the orphans, marry women of your choice, two, three or four; but if you fear that you shall not be able to deal justly [with your wives], then marry only one [</w:t>
      </w:r>
      <w:proofErr w:type="gramStart"/>
      <w:r w:rsidR="00A45677" w:rsidRPr="00931498">
        <w:rPr>
          <w:rFonts w:ascii="Arial" w:hAnsi="Arial" w:cs="Arial"/>
          <w:color w:val="171717"/>
          <w:szCs w:val="22"/>
        </w:rPr>
        <w:t>...</w:t>
      </w:r>
      <w:proofErr w:type="gramEnd"/>
      <w:r w:rsidR="00A45677" w:rsidRPr="00931498">
        <w:rPr>
          <w:rFonts w:ascii="Arial" w:hAnsi="Arial" w:cs="Arial"/>
          <w:color w:val="171717"/>
          <w:szCs w:val="22"/>
        </w:rPr>
        <w:t xml:space="preserve">] That will be more suitable, to prevent you from doing injustice.’ Some Muslim countries have also prohibited polygamy. In other countries, women are entitled to add a stipulation in their marriage contracts that their husbands cannot take other wives without their permission, and that </w:t>
      </w:r>
      <w:r w:rsidR="00E137EF">
        <w:rPr>
          <w:rFonts w:ascii="Arial" w:hAnsi="Arial" w:cs="Arial"/>
          <w:color w:val="171717"/>
          <w:szCs w:val="22"/>
        </w:rPr>
        <w:t>polygamy</w:t>
      </w:r>
      <w:r w:rsidR="00E137EF" w:rsidRPr="00931498">
        <w:rPr>
          <w:rFonts w:ascii="Arial" w:hAnsi="Arial" w:cs="Arial"/>
          <w:color w:val="171717"/>
          <w:szCs w:val="22"/>
        </w:rPr>
        <w:t xml:space="preserve"> </w:t>
      </w:r>
      <w:r w:rsidR="00A45677" w:rsidRPr="00931498">
        <w:rPr>
          <w:rFonts w:ascii="Arial" w:hAnsi="Arial" w:cs="Arial"/>
          <w:color w:val="171717"/>
          <w:szCs w:val="22"/>
        </w:rPr>
        <w:t xml:space="preserve">could </w:t>
      </w:r>
      <w:r w:rsidR="00A45677">
        <w:rPr>
          <w:rFonts w:ascii="Arial" w:hAnsi="Arial" w:cs="Arial"/>
          <w:color w:val="171717"/>
          <w:szCs w:val="22"/>
        </w:rPr>
        <w:t>constitute</w:t>
      </w:r>
      <w:r w:rsidR="00A45677" w:rsidRPr="00931498">
        <w:rPr>
          <w:rFonts w:ascii="Arial" w:hAnsi="Arial" w:cs="Arial"/>
          <w:color w:val="171717"/>
          <w:szCs w:val="22"/>
        </w:rPr>
        <w:t xml:space="preserve"> grounds for divorce. </w:t>
      </w:r>
      <w:r w:rsidR="00E137EF">
        <w:rPr>
          <w:rFonts w:ascii="Arial" w:hAnsi="Arial" w:cs="Arial"/>
          <w:color w:val="171717"/>
          <w:szCs w:val="22"/>
        </w:rPr>
        <w:t>We recommend that</w:t>
      </w:r>
      <w:r w:rsidR="00A45677" w:rsidRPr="00931498">
        <w:rPr>
          <w:rFonts w:ascii="Arial" w:hAnsi="Arial" w:cs="Arial"/>
          <w:color w:val="171717"/>
          <w:szCs w:val="22"/>
        </w:rPr>
        <w:t xml:space="preserve"> this clause become</w:t>
      </w:r>
      <w:r w:rsidR="00B540C9">
        <w:rPr>
          <w:rFonts w:ascii="Arial" w:hAnsi="Arial" w:cs="Arial"/>
          <w:color w:val="171717"/>
          <w:szCs w:val="22"/>
        </w:rPr>
        <w:t>s</w:t>
      </w:r>
      <w:r w:rsidR="00A45677" w:rsidRPr="00931498">
        <w:rPr>
          <w:rFonts w:ascii="Arial" w:hAnsi="Arial" w:cs="Arial"/>
          <w:color w:val="171717"/>
          <w:szCs w:val="22"/>
        </w:rPr>
        <w:t xml:space="preserve"> a standard stipulation in marriage contracts. In this manner, States may discourage or prohibit polygamy, as recommended by the CEDAW Committee under General Recommendation number 21.</w:t>
      </w:r>
    </w:p>
    <w:p w14:paraId="537D5F1F" w14:textId="77777777" w:rsidR="00A45677" w:rsidRPr="00931498" w:rsidRDefault="00A45677" w:rsidP="00A45677">
      <w:pPr>
        <w:spacing w:after="0"/>
        <w:jc w:val="both"/>
        <w:rPr>
          <w:rFonts w:ascii="Arial" w:hAnsi="Arial" w:cs="Arial"/>
          <w:i/>
        </w:rPr>
      </w:pPr>
    </w:p>
    <w:p w14:paraId="0BB71C67" w14:textId="77777777" w:rsidR="00A45677" w:rsidRPr="00931498" w:rsidRDefault="00A45677" w:rsidP="00A45677">
      <w:pPr>
        <w:spacing w:after="0" w:line="240" w:lineRule="auto"/>
        <w:ind w:left="720"/>
        <w:jc w:val="both"/>
        <w:rPr>
          <w:rFonts w:ascii="Arial" w:hAnsi="Arial" w:cs="Arial"/>
          <w:b/>
          <w:lang w:val="en-MY"/>
        </w:rPr>
      </w:pPr>
      <w:r w:rsidRPr="00931498">
        <w:rPr>
          <w:rFonts w:ascii="Arial" w:hAnsi="Arial" w:cs="Arial"/>
        </w:rPr>
        <w:t>Although the Prophet had multiple wives, he was monogamous for more than 25 years—i.e. throughout the lifetime of his first wife, Khadijah. This practice could be used as a source to emulate. There is also an authentic Tradition that the Prophet forbade his son-in-law, Ali ibn Abi Talib, from marrying another woman, unless Ali first divorced the Prophet’s daughter, Fatimah, his existing wife. A great-granddaughter of the Prophet, Sakinah binti Hussayn, the granddaughter of Ali and Fatimah, included the condition in her marriage contract that her husband would have no right to take another wife during their marriage.</w:t>
      </w:r>
    </w:p>
    <w:p w14:paraId="0AC963BA" w14:textId="77777777" w:rsidR="00A45677" w:rsidRPr="00931498" w:rsidRDefault="00A45677" w:rsidP="00A45677">
      <w:pPr>
        <w:spacing w:after="0"/>
        <w:ind w:left="720"/>
        <w:jc w:val="both"/>
        <w:rPr>
          <w:rFonts w:ascii="Arial" w:hAnsi="Arial" w:cs="Arial"/>
          <w:b/>
          <w:i/>
          <w:lang w:val="en-MY"/>
        </w:rPr>
      </w:pPr>
    </w:p>
    <w:p w14:paraId="2FE9EF38" w14:textId="58328AB7" w:rsidR="00BE5CD6" w:rsidRDefault="00A45677" w:rsidP="00C833E4">
      <w:pPr>
        <w:spacing w:after="0" w:line="240" w:lineRule="auto"/>
        <w:ind w:left="720"/>
        <w:jc w:val="both"/>
        <w:rPr>
          <w:rFonts w:ascii="Arial" w:hAnsi="Arial" w:cs="Arial"/>
          <w:lang w:val="en-MY"/>
        </w:rPr>
      </w:pPr>
      <w:r w:rsidRPr="00931498">
        <w:rPr>
          <w:rFonts w:ascii="Arial" w:hAnsi="Arial" w:cs="Arial"/>
          <w:lang w:val="en-MY"/>
        </w:rPr>
        <w:t xml:space="preserve">Polygamy is not intrinsically ‘Islamic.’ It was an institution that </w:t>
      </w:r>
      <w:r w:rsidR="002B4BCD">
        <w:rPr>
          <w:rFonts w:ascii="Arial" w:hAnsi="Arial" w:cs="Arial"/>
          <w:lang w:val="en-MY"/>
        </w:rPr>
        <w:t>was practiced in most parts of the world at one time, and continues to exist in many African, Asian, and Middle Eastern countries and among</w:t>
      </w:r>
      <w:r w:rsidR="00B540C9">
        <w:rPr>
          <w:rFonts w:ascii="Arial" w:hAnsi="Arial" w:cs="Arial"/>
          <w:lang w:val="en-MY"/>
        </w:rPr>
        <w:t xml:space="preserve"> </w:t>
      </w:r>
      <w:r w:rsidRPr="00931498">
        <w:rPr>
          <w:rFonts w:ascii="Arial" w:hAnsi="Arial" w:cs="Arial"/>
          <w:lang w:val="en-MY"/>
        </w:rPr>
        <w:t>Mormon Christians</w:t>
      </w:r>
      <w:r w:rsidR="00B540C9">
        <w:rPr>
          <w:rFonts w:ascii="Arial" w:hAnsi="Arial" w:cs="Arial"/>
          <w:lang w:val="en-MY"/>
        </w:rPr>
        <w:t xml:space="preserve"> </w:t>
      </w:r>
      <w:r w:rsidR="002B4BCD">
        <w:rPr>
          <w:rFonts w:ascii="Arial" w:hAnsi="Arial" w:cs="Arial"/>
          <w:lang w:val="en-MY"/>
        </w:rPr>
        <w:t>in the USA</w:t>
      </w:r>
      <w:r w:rsidRPr="00931498">
        <w:rPr>
          <w:rFonts w:ascii="Arial" w:hAnsi="Arial" w:cs="Arial"/>
          <w:lang w:val="en-MY"/>
        </w:rPr>
        <w:t xml:space="preserve">. </w:t>
      </w:r>
    </w:p>
    <w:p w14:paraId="03748D48" w14:textId="77777777" w:rsidR="00A45677" w:rsidRPr="00931498" w:rsidRDefault="00A45677" w:rsidP="00A45677">
      <w:pPr>
        <w:spacing w:after="0" w:line="240" w:lineRule="auto"/>
        <w:jc w:val="both"/>
        <w:rPr>
          <w:rFonts w:ascii="Arial" w:hAnsi="Arial" w:cs="Arial"/>
          <w:i/>
          <w:lang w:val="en-MY"/>
        </w:rPr>
      </w:pPr>
    </w:p>
    <w:p w14:paraId="295CC685" w14:textId="732546A7" w:rsidR="00A45677" w:rsidRPr="00931498" w:rsidRDefault="00A45677" w:rsidP="00A45677">
      <w:pPr>
        <w:widowControl w:val="0"/>
        <w:autoSpaceDE w:val="0"/>
        <w:autoSpaceDN w:val="0"/>
        <w:adjustRightInd w:val="0"/>
        <w:jc w:val="both"/>
        <w:rPr>
          <w:rFonts w:ascii="Arial" w:hAnsi="Arial" w:cs="Arial"/>
          <w:b/>
        </w:rPr>
      </w:pPr>
      <w:r w:rsidRPr="00931498">
        <w:rPr>
          <w:rFonts w:ascii="Arial" w:hAnsi="Arial" w:cs="Arial"/>
          <w:b/>
        </w:rPr>
        <w:t xml:space="preserve">(3) </w:t>
      </w:r>
      <w:r w:rsidR="00FA111F">
        <w:rPr>
          <w:rFonts w:ascii="Arial" w:hAnsi="Arial" w:cs="Arial"/>
          <w:b/>
        </w:rPr>
        <w:t>RECOMMENDATIONS:</w:t>
      </w:r>
      <w:r w:rsidRPr="00931498">
        <w:rPr>
          <w:rFonts w:ascii="Arial" w:hAnsi="Arial" w:cs="Arial"/>
          <w:b/>
        </w:rPr>
        <w:t xml:space="preserve"> </w:t>
      </w:r>
    </w:p>
    <w:p w14:paraId="67389B1B" w14:textId="3B91EA2A" w:rsidR="00A45677" w:rsidRPr="00FD4080" w:rsidRDefault="00A45677" w:rsidP="00A45677">
      <w:pPr>
        <w:pStyle w:val="ListParagraph"/>
        <w:widowControl w:val="0"/>
        <w:numPr>
          <w:ilvl w:val="0"/>
          <w:numId w:val="8"/>
        </w:numPr>
        <w:autoSpaceDE w:val="0"/>
        <w:autoSpaceDN w:val="0"/>
        <w:adjustRightInd w:val="0"/>
        <w:jc w:val="both"/>
        <w:rPr>
          <w:rFonts w:ascii="Arial" w:hAnsi="Arial" w:cs="Arial"/>
          <w:b/>
          <w:i/>
          <w:szCs w:val="22"/>
        </w:rPr>
      </w:pPr>
      <w:r w:rsidRPr="00931498">
        <w:rPr>
          <w:rFonts w:ascii="Arial" w:hAnsi="Arial" w:cs="Arial"/>
          <w:szCs w:val="22"/>
        </w:rPr>
        <w:t>Abolish polygamy</w:t>
      </w:r>
      <w:r w:rsidR="00FA111F">
        <w:rPr>
          <w:rFonts w:ascii="Arial" w:hAnsi="Arial" w:cs="Arial"/>
          <w:szCs w:val="22"/>
        </w:rPr>
        <w:t xml:space="preserve"> and temporary marriage</w:t>
      </w:r>
      <w:r w:rsidRPr="00931498">
        <w:rPr>
          <w:rFonts w:ascii="Arial" w:hAnsi="Arial" w:cs="Arial"/>
          <w:szCs w:val="22"/>
        </w:rPr>
        <w:t xml:space="preserve"> in law and in practice. </w:t>
      </w:r>
    </w:p>
    <w:p w14:paraId="5B9252A7" w14:textId="77777777" w:rsidR="00FD4080" w:rsidRPr="00931498" w:rsidRDefault="00FD4080" w:rsidP="00FD4080">
      <w:pPr>
        <w:pStyle w:val="ListParagraph"/>
        <w:widowControl w:val="0"/>
        <w:autoSpaceDE w:val="0"/>
        <w:autoSpaceDN w:val="0"/>
        <w:adjustRightInd w:val="0"/>
        <w:jc w:val="both"/>
        <w:rPr>
          <w:rFonts w:ascii="Arial" w:hAnsi="Arial" w:cs="Arial"/>
          <w:b/>
          <w:i/>
          <w:szCs w:val="22"/>
        </w:rPr>
      </w:pPr>
    </w:p>
    <w:p w14:paraId="01A33CE5" w14:textId="77777777" w:rsidR="00A45677" w:rsidRPr="00931498" w:rsidRDefault="00A45677" w:rsidP="00A45677">
      <w:pPr>
        <w:spacing w:after="0" w:line="240" w:lineRule="auto"/>
        <w:jc w:val="both"/>
        <w:rPr>
          <w:rFonts w:ascii="Arial" w:hAnsi="Arial" w:cs="Arial"/>
          <w:i/>
          <w:lang w:val="en-MY"/>
        </w:rPr>
      </w:pPr>
    </w:p>
    <w:p w14:paraId="6E63C7C0" w14:textId="44BA566A" w:rsidR="00A45677" w:rsidRPr="00931498" w:rsidRDefault="00A45677" w:rsidP="00A45677">
      <w:pPr>
        <w:widowControl w:val="0"/>
        <w:autoSpaceDE w:val="0"/>
        <w:autoSpaceDN w:val="0"/>
        <w:adjustRightInd w:val="0"/>
        <w:jc w:val="both"/>
        <w:rPr>
          <w:rFonts w:ascii="Arial" w:hAnsi="Arial" w:cs="Arial"/>
          <w:b/>
        </w:rPr>
      </w:pPr>
      <w:r w:rsidRPr="00931498">
        <w:rPr>
          <w:rFonts w:ascii="Arial" w:hAnsi="Arial" w:cs="Arial"/>
          <w:b/>
        </w:rPr>
        <w:t xml:space="preserve">(4) </w:t>
      </w:r>
      <w:r w:rsidR="00FA111F">
        <w:rPr>
          <w:rFonts w:ascii="Arial" w:hAnsi="Arial" w:cs="Arial"/>
          <w:b/>
        </w:rPr>
        <w:t>GOOD PRACTICES:</w:t>
      </w:r>
      <w:r w:rsidRPr="00931498">
        <w:rPr>
          <w:rStyle w:val="FootnoteReference"/>
          <w:rFonts w:ascii="Arial" w:hAnsi="Arial" w:cs="Arial"/>
        </w:rPr>
        <w:footnoteReference w:id="125"/>
      </w:r>
    </w:p>
    <w:p w14:paraId="04F2F130" w14:textId="77777777" w:rsidR="00A45677" w:rsidRPr="00931498" w:rsidRDefault="00A45677" w:rsidP="00A779E4">
      <w:pPr>
        <w:pStyle w:val="ListParagraph"/>
        <w:numPr>
          <w:ilvl w:val="0"/>
          <w:numId w:val="19"/>
        </w:numPr>
        <w:contextualSpacing/>
        <w:jc w:val="both"/>
        <w:rPr>
          <w:rFonts w:ascii="Arial" w:hAnsi="Arial" w:cs="Arial"/>
          <w:szCs w:val="22"/>
        </w:rPr>
      </w:pPr>
      <w:r w:rsidRPr="00931498">
        <w:rPr>
          <w:rFonts w:ascii="Arial" w:hAnsi="Arial" w:cs="Arial"/>
          <w:b/>
          <w:szCs w:val="22"/>
        </w:rPr>
        <w:t xml:space="preserve">Tunisia, Turkey, Kyrgyz Republic, Tajikistan, Uzbekistan: </w:t>
      </w:r>
      <w:r w:rsidRPr="00931498">
        <w:rPr>
          <w:rFonts w:ascii="Arial" w:hAnsi="Arial" w:cs="Arial"/>
          <w:szCs w:val="22"/>
        </w:rPr>
        <w:t xml:space="preserve">Polygamy is prohibited. </w:t>
      </w:r>
    </w:p>
    <w:p w14:paraId="771B74C2" w14:textId="77777777" w:rsidR="00A45677" w:rsidRPr="00931498" w:rsidRDefault="00A45677" w:rsidP="00A779E4">
      <w:pPr>
        <w:pStyle w:val="ListParagraph"/>
        <w:numPr>
          <w:ilvl w:val="0"/>
          <w:numId w:val="19"/>
        </w:numPr>
        <w:contextualSpacing/>
        <w:jc w:val="both"/>
        <w:rPr>
          <w:rFonts w:ascii="Arial" w:hAnsi="Arial" w:cs="Arial"/>
          <w:szCs w:val="22"/>
        </w:rPr>
      </w:pPr>
      <w:r w:rsidRPr="00931498">
        <w:rPr>
          <w:rFonts w:ascii="Arial" w:hAnsi="Arial" w:cs="Arial"/>
          <w:b/>
          <w:szCs w:val="22"/>
        </w:rPr>
        <w:t xml:space="preserve">Saudi Arabia, Syria, Jordan, Egypt, Lebanon: </w:t>
      </w:r>
      <w:r w:rsidRPr="00931498">
        <w:rPr>
          <w:rFonts w:ascii="Arial" w:hAnsi="Arial" w:cs="Arial"/>
          <w:szCs w:val="22"/>
        </w:rPr>
        <w:t>A woman can stipulate in the marriage contract that her husband cannot take another wife. If the husband breaches this term of the marriage contract, the woman has the right to divorce.</w:t>
      </w:r>
    </w:p>
    <w:p w14:paraId="7AF6CD08" w14:textId="77777777" w:rsidR="00422A92" w:rsidRPr="00931498" w:rsidRDefault="00422A92" w:rsidP="00422A92">
      <w:pPr>
        <w:spacing w:after="0"/>
        <w:jc w:val="both"/>
        <w:rPr>
          <w:rFonts w:ascii="Arial" w:hAnsi="Arial" w:cs="Arial"/>
          <w:b/>
        </w:rPr>
      </w:pPr>
    </w:p>
    <w:p w14:paraId="6924B553" w14:textId="74A3E43F" w:rsidR="00422A92" w:rsidRPr="00C833E4" w:rsidRDefault="00591A3F" w:rsidP="00422A92">
      <w:pPr>
        <w:pStyle w:val="header2"/>
        <w:shd w:val="clear" w:color="auto" w:fill="C0C0C0"/>
        <w:tabs>
          <w:tab w:val="left" w:pos="3480"/>
          <w:tab w:val="left" w:pos="5856"/>
        </w:tabs>
        <w:ind w:firstLine="0"/>
        <w:rPr>
          <w:rFonts w:cs="Arial"/>
          <w:szCs w:val="24"/>
        </w:rPr>
      </w:pPr>
      <w:r w:rsidRPr="00C833E4">
        <w:rPr>
          <w:rFonts w:cs="Arial"/>
          <w:szCs w:val="24"/>
        </w:rPr>
        <w:t>(</w:t>
      </w:r>
      <w:r w:rsidR="00711729" w:rsidRPr="00C833E4">
        <w:rPr>
          <w:rFonts w:cs="Arial"/>
          <w:szCs w:val="24"/>
        </w:rPr>
        <w:t>E</w:t>
      </w:r>
      <w:r w:rsidRPr="00C833E4">
        <w:rPr>
          <w:rFonts w:cs="Arial"/>
          <w:szCs w:val="24"/>
        </w:rPr>
        <w:t>)</w:t>
      </w:r>
      <w:r w:rsidR="00422A92" w:rsidRPr="00C833E4">
        <w:rPr>
          <w:rFonts w:cs="Arial"/>
          <w:szCs w:val="24"/>
        </w:rPr>
        <w:t xml:space="preserve"> </w:t>
      </w:r>
      <w:r w:rsidRPr="00C833E4">
        <w:rPr>
          <w:rFonts w:cs="Arial"/>
          <w:szCs w:val="24"/>
        </w:rPr>
        <w:t>DIVORCE</w:t>
      </w:r>
      <w:r w:rsidR="00422A92" w:rsidRPr="00C833E4">
        <w:rPr>
          <w:rFonts w:cs="Arial"/>
          <w:szCs w:val="24"/>
        </w:rPr>
        <w:tab/>
      </w:r>
      <w:r w:rsidR="00422A92" w:rsidRPr="00C833E4">
        <w:rPr>
          <w:rFonts w:cs="Arial"/>
          <w:szCs w:val="24"/>
        </w:rPr>
        <w:tab/>
      </w:r>
    </w:p>
    <w:p w14:paraId="4DE0118E" w14:textId="77777777" w:rsidR="00591A3F" w:rsidRPr="00931498" w:rsidRDefault="00591A3F" w:rsidP="00422A92">
      <w:pPr>
        <w:widowControl w:val="0"/>
        <w:autoSpaceDE w:val="0"/>
        <w:autoSpaceDN w:val="0"/>
        <w:adjustRightInd w:val="0"/>
        <w:spacing w:after="0" w:line="240" w:lineRule="auto"/>
        <w:jc w:val="both"/>
        <w:rPr>
          <w:rFonts w:ascii="Arial" w:hAnsi="Arial" w:cs="Arial"/>
        </w:rPr>
      </w:pPr>
    </w:p>
    <w:p w14:paraId="15161DED" w14:textId="77777777" w:rsidR="002E00C4" w:rsidRDefault="00491171" w:rsidP="002E00C4">
      <w:pPr>
        <w:rPr>
          <w:rFonts w:ascii="Arial" w:hAnsi="Arial" w:cs="Arial"/>
          <w:b/>
        </w:rPr>
      </w:pPr>
      <w:r w:rsidRPr="00931498">
        <w:rPr>
          <w:rFonts w:ascii="Arial" w:hAnsi="Arial" w:cs="Arial"/>
          <w:b/>
        </w:rPr>
        <w:t xml:space="preserve">(1) </w:t>
      </w:r>
      <w:r>
        <w:rPr>
          <w:rFonts w:ascii="Arial" w:hAnsi="Arial" w:cs="Arial"/>
          <w:b/>
        </w:rPr>
        <w:t>CRITICAL INFORMATION:</w:t>
      </w:r>
    </w:p>
    <w:p w14:paraId="3C187252" w14:textId="1F38D00B" w:rsidR="009268A4" w:rsidRPr="008139E5" w:rsidRDefault="00BE1A66" w:rsidP="00A779E4">
      <w:pPr>
        <w:pStyle w:val="ListParagraph"/>
        <w:widowControl w:val="0"/>
        <w:numPr>
          <w:ilvl w:val="0"/>
          <w:numId w:val="53"/>
        </w:numPr>
        <w:autoSpaceDE w:val="0"/>
        <w:autoSpaceDN w:val="0"/>
        <w:adjustRightInd w:val="0"/>
        <w:jc w:val="both"/>
        <w:rPr>
          <w:rFonts w:ascii="Arial" w:hAnsi="Arial" w:cs="Arial"/>
        </w:rPr>
      </w:pPr>
      <w:r w:rsidRPr="00BE1A66">
        <w:rPr>
          <w:rFonts w:ascii="Arial" w:eastAsia="Times New Roman" w:hAnsi="Arial" w:cs="Arial"/>
          <w:b/>
          <w:lang w:eastAsia="it-IT"/>
        </w:rPr>
        <w:t>Unequal access to divorce</w:t>
      </w:r>
      <w:r w:rsidR="008B5CDB">
        <w:rPr>
          <w:rFonts w:ascii="Arial" w:eastAsia="Times New Roman" w:hAnsi="Arial" w:cs="Arial"/>
          <w:b/>
          <w:lang w:eastAsia="it-IT"/>
        </w:rPr>
        <w:t xml:space="preserve">: Men have right to unilateral divorce; </w:t>
      </w:r>
      <w:r w:rsidR="004D37A3">
        <w:rPr>
          <w:rFonts w:ascii="Arial" w:eastAsia="Times New Roman" w:hAnsi="Arial" w:cs="Arial"/>
          <w:b/>
          <w:lang w:eastAsia="it-IT"/>
        </w:rPr>
        <w:t xml:space="preserve">women </w:t>
      </w:r>
      <w:r w:rsidR="00CB5BA0">
        <w:rPr>
          <w:rFonts w:ascii="Arial" w:eastAsia="Times New Roman" w:hAnsi="Arial" w:cs="Arial"/>
          <w:b/>
          <w:lang w:eastAsia="it-IT"/>
        </w:rPr>
        <w:t xml:space="preserve">must </w:t>
      </w:r>
      <w:r w:rsidR="004D37A3">
        <w:rPr>
          <w:rFonts w:ascii="Arial" w:eastAsia="Times New Roman" w:hAnsi="Arial" w:cs="Arial"/>
          <w:b/>
          <w:lang w:eastAsia="it-IT"/>
        </w:rPr>
        <w:t xml:space="preserve">bear the </w:t>
      </w:r>
      <w:r w:rsidR="008B5CDB">
        <w:rPr>
          <w:rFonts w:ascii="Arial" w:eastAsia="Times New Roman" w:hAnsi="Arial" w:cs="Arial"/>
          <w:b/>
          <w:lang w:eastAsia="it-IT"/>
        </w:rPr>
        <w:t>burden of evidence</w:t>
      </w:r>
      <w:r>
        <w:rPr>
          <w:rFonts w:ascii="Arial" w:eastAsia="Times New Roman" w:hAnsi="Arial" w:cs="Arial"/>
          <w:lang w:eastAsia="it-IT"/>
        </w:rPr>
        <w:t xml:space="preserve">. </w:t>
      </w:r>
      <w:r w:rsidR="00F16E0D">
        <w:rPr>
          <w:rFonts w:ascii="Arial" w:eastAsia="Times New Roman" w:hAnsi="Arial" w:cs="Arial"/>
          <w:lang w:eastAsia="it-IT"/>
        </w:rPr>
        <w:t>A man has</w:t>
      </w:r>
      <w:r w:rsidR="00491171" w:rsidRPr="00BE1A66">
        <w:rPr>
          <w:rFonts w:ascii="Arial" w:eastAsia="Times New Roman" w:hAnsi="Arial" w:cs="Arial"/>
          <w:lang w:eastAsia="it-IT"/>
        </w:rPr>
        <w:t xml:space="preserve"> the </w:t>
      </w:r>
      <w:r w:rsidR="00A56750">
        <w:rPr>
          <w:rFonts w:ascii="Arial" w:eastAsia="Times New Roman" w:hAnsi="Arial" w:cs="Arial"/>
          <w:lang w:eastAsia="it-IT"/>
        </w:rPr>
        <w:t>right to unilateral</w:t>
      </w:r>
      <w:r w:rsidRPr="00BE1A66">
        <w:rPr>
          <w:rFonts w:ascii="Arial" w:eastAsia="Times New Roman" w:hAnsi="Arial" w:cs="Arial"/>
          <w:lang w:eastAsia="it-IT"/>
        </w:rPr>
        <w:t xml:space="preserve"> divorce</w:t>
      </w:r>
      <w:r w:rsidR="008759E3">
        <w:rPr>
          <w:rFonts w:ascii="Arial" w:eastAsia="Times New Roman" w:hAnsi="Arial" w:cs="Arial"/>
          <w:lang w:eastAsia="it-IT"/>
        </w:rPr>
        <w:t>, for any reason. On the other hand,</w:t>
      </w:r>
      <w:r w:rsidR="00491171" w:rsidRPr="00BE1A66">
        <w:rPr>
          <w:rFonts w:ascii="Arial" w:eastAsia="Times New Roman" w:hAnsi="Arial" w:cs="Arial"/>
          <w:lang w:eastAsia="it-IT"/>
        </w:rPr>
        <w:t xml:space="preserve"> a woman </w:t>
      </w:r>
      <w:r w:rsidR="009268A4">
        <w:rPr>
          <w:rFonts w:ascii="Arial" w:eastAsia="Times New Roman" w:hAnsi="Arial" w:cs="Arial"/>
          <w:lang w:eastAsia="it-IT"/>
        </w:rPr>
        <w:t xml:space="preserve">must apply for a court order, and </w:t>
      </w:r>
      <w:r w:rsidR="00491171" w:rsidRPr="00A56750">
        <w:rPr>
          <w:rFonts w:ascii="Arial" w:eastAsia="Times New Roman" w:hAnsi="Arial" w:cs="Arial"/>
          <w:szCs w:val="22"/>
          <w:lang w:val="en-US" w:eastAsia="it-IT"/>
        </w:rPr>
        <w:t xml:space="preserve">can ask for divorce under </w:t>
      </w:r>
      <w:r w:rsidR="009268A4">
        <w:rPr>
          <w:rFonts w:ascii="Arial" w:eastAsia="Times New Roman" w:hAnsi="Arial" w:cs="Arial"/>
          <w:szCs w:val="22"/>
          <w:lang w:val="en-US" w:eastAsia="it-IT"/>
        </w:rPr>
        <w:t>specific circumstances</w:t>
      </w:r>
      <w:r w:rsidR="00CB5BA0">
        <w:rPr>
          <w:rFonts w:ascii="Arial" w:eastAsia="Times New Roman" w:hAnsi="Arial" w:cs="Arial"/>
          <w:szCs w:val="22"/>
          <w:lang w:val="en-US" w:eastAsia="it-IT"/>
        </w:rPr>
        <w:t xml:space="preserve"> only</w:t>
      </w:r>
      <w:r w:rsidR="009268A4">
        <w:rPr>
          <w:rFonts w:ascii="Arial" w:eastAsia="Times New Roman" w:hAnsi="Arial" w:cs="Arial"/>
          <w:szCs w:val="22"/>
          <w:lang w:val="en-US" w:eastAsia="it-IT"/>
        </w:rPr>
        <w:t>, b</w:t>
      </w:r>
      <w:r w:rsidR="00F16E0D">
        <w:rPr>
          <w:rFonts w:ascii="Arial" w:hAnsi="Arial" w:cs="Arial"/>
          <w:szCs w:val="22"/>
        </w:rPr>
        <w:t>y proving</w:t>
      </w:r>
      <w:r w:rsidR="009268A4">
        <w:rPr>
          <w:rFonts w:ascii="Arial" w:hAnsi="Arial" w:cs="Arial"/>
          <w:szCs w:val="22"/>
        </w:rPr>
        <w:t>:</w:t>
      </w:r>
      <w:r w:rsidR="00F16E0D">
        <w:rPr>
          <w:rFonts w:ascii="Arial" w:hAnsi="Arial" w:cs="Arial"/>
          <w:szCs w:val="22"/>
        </w:rPr>
        <w:t xml:space="preserve"> </w:t>
      </w:r>
      <w:r w:rsidR="009268A4">
        <w:rPr>
          <w:rFonts w:ascii="Arial" w:hAnsi="Arial" w:cs="Arial"/>
          <w:szCs w:val="22"/>
        </w:rPr>
        <w:t xml:space="preserve">(1) physical harm; (2) </w:t>
      </w:r>
      <w:r w:rsidR="00491171" w:rsidRPr="00A56750">
        <w:rPr>
          <w:rFonts w:ascii="Arial" w:hAnsi="Arial" w:cs="Arial"/>
          <w:szCs w:val="22"/>
        </w:rPr>
        <w:t xml:space="preserve">that she has been </w:t>
      </w:r>
      <w:r w:rsidR="009268A4">
        <w:rPr>
          <w:rFonts w:ascii="Arial" w:hAnsi="Arial" w:cs="Arial"/>
          <w:szCs w:val="22"/>
        </w:rPr>
        <w:t xml:space="preserve">abandoned for at least 3 months; or (3) </w:t>
      </w:r>
      <w:r w:rsidR="00A7534F">
        <w:rPr>
          <w:rFonts w:ascii="Arial" w:hAnsi="Arial" w:cs="Arial"/>
          <w:szCs w:val="22"/>
        </w:rPr>
        <w:t>that her husband</w:t>
      </w:r>
      <w:r w:rsidR="00491171" w:rsidRPr="00A56750">
        <w:rPr>
          <w:rFonts w:ascii="Arial" w:hAnsi="Arial" w:cs="Arial"/>
          <w:szCs w:val="22"/>
        </w:rPr>
        <w:t xml:space="preserve"> has neglected his financial obligations to her or her children)</w:t>
      </w:r>
      <w:r w:rsidR="009268A4">
        <w:rPr>
          <w:rFonts w:ascii="Arial" w:hAnsi="Arial" w:cs="Arial"/>
          <w:szCs w:val="22"/>
        </w:rPr>
        <w:t>.</w:t>
      </w:r>
      <w:r w:rsidR="009268A4" w:rsidRPr="004B3AC0">
        <w:rPr>
          <w:rStyle w:val="FootnoteReference"/>
          <w:rFonts w:ascii="Arial" w:hAnsi="Arial" w:cs="Arial"/>
          <w:szCs w:val="22"/>
        </w:rPr>
        <w:footnoteReference w:id="126"/>
      </w:r>
      <w:r w:rsidR="009268A4" w:rsidRPr="004B3AC0">
        <w:rPr>
          <w:rFonts w:ascii="Arial" w:eastAsia="Times New Roman" w:hAnsi="Arial" w:cs="Arial"/>
          <w:lang w:val="en-US" w:eastAsia="it-IT"/>
        </w:rPr>
        <w:t xml:space="preserve"> </w:t>
      </w:r>
      <w:r w:rsidR="009268A4" w:rsidRPr="004B3AC0">
        <w:rPr>
          <w:rStyle w:val="FootnoteReference"/>
          <w:rFonts w:ascii="Arial" w:eastAsia="Times New Roman" w:hAnsi="Arial" w:cs="Arial"/>
          <w:lang w:val="en-US" w:eastAsia="it-IT"/>
        </w:rPr>
        <w:footnoteReference w:id="127"/>
      </w:r>
      <w:r w:rsidR="009268A4" w:rsidRPr="00A7534F">
        <w:rPr>
          <w:rFonts w:ascii="Arial" w:hAnsi="Arial" w:cs="Arial"/>
          <w:szCs w:val="22"/>
        </w:rPr>
        <w:t xml:space="preserve"> </w:t>
      </w:r>
      <w:r w:rsidR="009268A4" w:rsidRPr="004B3AC0">
        <w:rPr>
          <w:rStyle w:val="FootnoteReference"/>
          <w:rFonts w:ascii="Arial" w:eastAsia="Times New Roman" w:hAnsi="Arial" w:cs="Arial"/>
          <w:lang w:val="en-US" w:eastAsia="it-IT"/>
        </w:rPr>
        <w:footnoteReference w:id="128"/>
      </w:r>
      <w:r w:rsidR="008139E5">
        <w:rPr>
          <w:rFonts w:ascii="Arial" w:hAnsi="Arial" w:cs="Arial"/>
          <w:szCs w:val="22"/>
        </w:rPr>
        <w:t xml:space="preserve"> I</w:t>
      </w:r>
      <w:r w:rsidR="008139E5" w:rsidRPr="008139E5">
        <w:rPr>
          <w:rFonts w:ascii="Arial" w:hAnsi="Arial" w:cs="Arial"/>
          <w:szCs w:val="22"/>
        </w:rPr>
        <w:t>n its List of Issues and Questions (2015), the Committee specifically asks the State party to explain the rationale behind maintaining discriminatory provisions that grant a man the right to unilateral  divorce, while a woman must apply for a court order.</w:t>
      </w:r>
      <w:r w:rsidR="008139E5" w:rsidRPr="008139E5">
        <w:rPr>
          <w:rStyle w:val="FootnoteReference"/>
          <w:rFonts w:ascii="Arial" w:hAnsi="Arial" w:cs="Arial"/>
          <w:szCs w:val="22"/>
        </w:rPr>
        <w:footnoteReference w:id="129"/>
      </w:r>
      <w:r w:rsidR="008139E5" w:rsidRPr="008139E5">
        <w:rPr>
          <w:rFonts w:ascii="Arial" w:hAnsi="Arial" w:cs="Arial"/>
          <w:szCs w:val="22"/>
        </w:rPr>
        <w:t xml:space="preserve"> The State party does not address this question in its reply.</w:t>
      </w:r>
      <w:r w:rsidR="008139E5" w:rsidRPr="008139E5">
        <w:rPr>
          <w:rStyle w:val="FootnoteReference"/>
          <w:rFonts w:ascii="Arial" w:hAnsi="Arial" w:cs="Arial"/>
          <w:szCs w:val="22"/>
        </w:rPr>
        <w:footnoteReference w:id="130"/>
      </w:r>
    </w:p>
    <w:p w14:paraId="1071E283" w14:textId="77777777" w:rsidR="009268A4" w:rsidRPr="009268A4" w:rsidRDefault="009268A4" w:rsidP="009268A4">
      <w:pPr>
        <w:pStyle w:val="ListParagraph"/>
        <w:jc w:val="both"/>
        <w:rPr>
          <w:rFonts w:ascii="Arial" w:eastAsia="Calibri" w:hAnsi="Arial" w:cs="Arial"/>
        </w:rPr>
      </w:pPr>
    </w:p>
    <w:p w14:paraId="597B828B" w14:textId="77777777" w:rsidR="00B540C9" w:rsidRPr="00B540C9" w:rsidRDefault="009268A4" w:rsidP="00A779E4">
      <w:pPr>
        <w:pStyle w:val="ListParagraph"/>
        <w:numPr>
          <w:ilvl w:val="0"/>
          <w:numId w:val="55"/>
        </w:numPr>
        <w:jc w:val="both"/>
        <w:rPr>
          <w:rFonts w:ascii="Arial" w:eastAsia="Calibri" w:hAnsi="Arial" w:cs="Arial"/>
        </w:rPr>
      </w:pPr>
      <w:r w:rsidRPr="009268A4">
        <w:rPr>
          <w:rFonts w:ascii="Arial" w:eastAsia="Times New Roman" w:hAnsi="Arial" w:cs="Arial"/>
          <w:b/>
          <w:lang w:eastAsia="it-IT"/>
        </w:rPr>
        <w:t>Woman-initiated divorce (</w:t>
      </w:r>
      <w:r w:rsidRPr="009268A4">
        <w:rPr>
          <w:rFonts w:ascii="Arial" w:eastAsia="Times New Roman" w:hAnsi="Arial" w:cs="Arial"/>
          <w:b/>
          <w:i/>
          <w:lang w:eastAsia="it-IT"/>
        </w:rPr>
        <w:t xml:space="preserve">khula) </w:t>
      </w:r>
      <w:r w:rsidRPr="009268A4">
        <w:rPr>
          <w:rFonts w:ascii="Arial" w:eastAsia="Times New Roman" w:hAnsi="Arial" w:cs="Arial"/>
          <w:b/>
          <w:lang w:eastAsia="it-IT"/>
        </w:rPr>
        <w:t xml:space="preserve">is often difficult. </w:t>
      </w:r>
      <w:r w:rsidRPr="009268A4">
        <w:rPr>
          <w:rFonts w:ascii="Arial" w:eastAsia="Times New Roman" w:hAnsi="Arial" w:cs="Arial"/>
          <w:lang w:eastAsia="it-IT"/>
        </w:rPr>
        <w:t>Wom</w:t>
      </w:r>
      <w:r w:rsidR="00B540C9">
        <w:rPr>
          <w:rFonts w:ascii="Arial" w:eastAsia="Times New Roman" w:hAnsi="Arial" w:cs="Arial"/>
          <w:lang w:eastAsia="it-IT"/>
        </w:rPr>
        <w:t>e</w:t>
      </w:r>
      <w:r w:rsidRPr="009268A4">
        <w:rPr>
          <w:rFonts w:ascii="Arial" w:eastAsia="Times New Roman" w:hAnsi="Arial" w:cs="Arial"/>
          <w:lang w:eastAsia="it-IT"/>
        </w:rPr>
        <w:t>n also have the option of requesting</w:t>
      </w:r>
      <w:r w:rsidRPr="009268A4">
        <w:rPr>
          <w:rFonts w:ascii="Arial" w:hAnsi="Arial" w:cs="Arial"/>
          <w:szCs w:val="22"/>
        </w:rPr>
        <w:t xml:space="preserve"> </w:t>
      </w:r>
      <w:r w:rsidRPr="009268A4">
        <w:rPr>
          <w:rFonts w:ascii="Arial" w:hAnsi="Arial" w:cs="Arial"/>
          <w:i/>
          <w:szCs w:val="22"/>
        </w:rPr>
        <w:t>khula</w:t>
      </w:r>
      <w:r w:rsidRPr="009268A4">
        <w:rPr>
          <w:rFonts w:ascii="Arial" w:hAnsi="Arial" w:cs="Arial"/>
          <w:szCs w:val="22"/>
        </w:rPr>
        <w:t xml:space="preserve"> divorce, which allows her divorce without the burden of evidence, </w:t>
      </w:r>
      <w:r w:rsidRPr="009268A4">
        <w:rPr>
          <w:rFonts w:ascii="Arial" w:eastAsia="Times New Roman" w:hAnsi="Arial" w:cs="Arial"/>
          <w:szCs w:val="22"/>
          <w:lang w:val="en-US" w:eastAsia="it-IT"/>
        </w:rPr>
        <w:t>through the return of her dowry (</w:t>
      </w:r>
      <w:r w:rsidRPr="009268A4">
        <w:rPr>
          <w:rFonts w:ascii="Arial" w:eastAsia="Times New Roman" w:hAnsi="Arial" w:cs="Arial"/>
          <w:i/>
          <w:szCs w:val="22"/>
          <w:lang w:val="en-US" w:eastAsia="it-IT"/>
        </w:rPr>
        <w:t>mahr</w:t>
      </w:r>
      <w:r w:rsidRPr="009268A4">
        <w:rPr>
          <w:rFonts w:ascii="Arial" w:eastAsia="Times New Roman" w:hAnsi="Arial" w:cs="Arial"/>
          <w:szCs w:val="22"/>
          <w:lang w:val="en-US" w:eastAsia="it-IT"/>
        </w:rPr>
        <w:t>).</w:t>
      </w:r>
      <w:r w:rsidRPr="009268A4">
        <w:rPr>
          <w:rFonts w:ascii="Arial" w:eastAsia="Times New Roman" w:hAnsi="Arial" w:cs="Arial"/>
          <w:lang w:eastAsia="it-IT"/>
        </w:rPr>
        <w:t xml:space="preserve"> </w:t>
      </w:r>
      <w:r>
        <w:rPr>
          <w:rFonts w:ascii="Arial" w:hAnsi="Arial" w:cs="Arial"/>
          <w:szCs w:val="22"/>
        </w:rPr>
        <w:t xml:space="preserve">The State party claims that the introduction of </w:t>
      </w:r>
      <w:r>
        <w:rPr>
          <w:rFonts w:ascii="Arial" w:hAnsi="Arial" w:cs="Arial"/>
          <w:i/>
          <w:szCs w:val="22"/>
        </w:rPr>
        <w:t xml:space="preserve">khula </w:t>
      </w:r>
      <w:r>
        <w:rPr>
          <w:rFonts w:ascii="Arial" w:hAnsi="Arial" w:cs="Arial"/>
          <w:szCs w:val="22"/>
        </w:rPr>
        <w:t xml:space="preserve">divorce to </w:t>
      </w:r>
      <w:r w:rsidR="00CB5BA0">
        <w:rPr>
          <w:rFonts w:ascii="Arial" w:hAnsi="Arial" w:cs="Arial"/>
          <w:szCs w:val="22"/>
        </w:rPr>
        <w:t>the Personal Status Law in 2005</w:t>
      </w:r>
      <w:r>
        <w:rPr>
          <w:rFonts w:ascii="Arial" w:hAnsi="Arial" w:cs="Arial"/>
          <w:szCs w:val="22"/>
        </w:rPr>
        <w:t xml:space="preserve"> is evidence that the Personal Status Law does not discriminate against women.</w:t>
      </w:r>
      <w:r>
        <w:rPr>
          <w:rStyle w:val="FootnoteReference"/>
          <w:rFonts w:ascii="Arial" w:hAnsi="Arial" w:cs="Arial"/>
          <w:szCs w:val="22"/>
        </w:rPr>
        <w:footnoteReference w:id="131"/>
      </w:r>
      <w:r>
        <w:rPr>
          <w:rFonts w:ascii="Arial" w:hAnsi="Arial" w:cs="Arial"/>
          <w:szCs w:val="22"/>
        </w:rPr>
        <w:t xml:space="preserve"> </w:t>
      </w:r>
      <w:r w:rsidR="008B5CDB" w:rsidRPr="009268A4">
        <w:rPr>
          <w:rFonts w:ascii="Arial" w:eastAsia="Times New Roman" w:hAnsi="Arial" w:cs="Arial"/>
          <w:szCs w:val="22"/>
          <w:lang w:val="en-US" w:eastAsia="it-IT"/>
        </w:rPr>
        <w:t xml:space="preserve">Although </w:t>
      </w:r>
      <w:r w:rsidR="008B5CDB" w:rsidRPr="009268A4">
        <w:rPr>
          <w:rFonts w:ascii="Arial" w:hAnsi="Arial" w:cs="Arial"/>
          <w:szCs w:val="22"/>
        </w:rPr>
        <w:t>d</w:t>
      </w:r>
      <w:r w:rsidR="00491171" w:rsidRPr="009268A4">
        <w:rPr>
          <w:rFonts w:ascii="Arial" w:hAnsi="Arial" w:cs="Arial"/>
          <w:szCs w:val="22"/>
        </w:rPr>
        <w:t>owry is le</w:t>
      </w:r>
      <w:r w:rsidR="008B5CDB" w:rsidRPr="009268A4">
        <w:rPr>
          <w:rFonts w:ascii="Arial" w:hAnsi="Arial" w:cs="Arial"/>
          <w:szCs w:val="22"/>
        </w:rPr>
        <w:t xml:space="preserve">gally limited to a maximum of </w:t>
      </w:r>
      <w:r w:rsidR="00A3777C" w:rsidRPr="009268A4">
        <w:rPr>
          <w:rFonts w:ascii="Arial" w:hAnsi="Arial" w:cs="Arial"/>
          <w:szCs w:val="22"/>
        </w:rPr>
        <w:t xml:space="preserve">approximately </w:t>
      </w:r>
      <w:r w:rsidR="008B5CDB" w:rsidRPr="009268A4">
        <w:rPr>
          <w:rFonts w:ascii="Arial" w:hAnsi="Arial" w:cs="Arial"/>
          <w:szCs w:val="22"/>
        </w:rPr>
        <w:t>USD</w:t>
      </w:r>
      <w:r w:rsidR="00491171" w:rsidRPr="009268A4">
        <w:rPr>
          <w:rFonts w:ascii="Arial" w:hAnsi="Arial" w:cs="Arial"/>
          <w:szCs w:val="22"/>
        </w:rPr>
        <w:t xml:space="preserve">13,700, </w:t>
      </w:r>
      <w:r w:rsidR="008B5CDB" w:rsidRPr="009268A4">
        <w:rPr>
          <w:rFonts w:ascii="Arial" w:hAnsi="Arial" w:cs="Arial"/>
          <w:szCs w:val="22"/>
        </w:rPr>
        <w:t>at the time of marriage</w:t>
      </w:r>
      <w:r w:rsidR="002B4BCD">
        <w:rPr>
          <w:rFonts w:ascii="Arial" w:hAnsi="Arial" w:cs="Arial"/>
          <w:szCs w:val="22"/>
        </w:rPr>
        <w:t>,</w:t>
      </w:r>
      <w:r w:rsidR="008B5CDB" w:rsidRPr="009268A4">
        <w:rPr>
          <w:rFonts w:ascii="Arial" w:hAnsi="Arial" w:cs="Arial"/>
          <w:szCs w:val="22"/>
        </w:rPr>
        <w:t xml:space="preserve"> many</w:t>
      </w:r>
      <w:r w:rsidR="00491171" w:rsidRPr="009268A4">
        <w:rPr>
          <w:rFonts w:ascii="Arial" w:hAnsi="Arial" w:cs="Arial"/>
          <w:szCs w:val="22"/>
        </w:rPr>
        <w:t xml:space="preserve"> </w:t>
      </w:r>
      <w:r w:rsidR="008B5CDB" w:rsidRPr="009268A4">
        <w:rPr>
          <w:rFonts w:ascii="Arial" w:hAnsi="Arial" w:cs="Arial"/>
          <w:szCs w:val="22"/>
        </w:rPr>
        <w:t>grooms</w:t>
      </w:r>
      <w:r w:rsidR="00491171" w:rsidRPr="009268A4">
        <w:rPr>
          <w:rFonts w:ascii="Arial" w:hAnsi="Arial" w:cs="Arial"/>
          <w:szCs w:val="22"/>
        </w:rPr>
        <w:t xml:space="preserve"> </w:t>
      </w:r>
      <w:r w:rsidR="00CB5BA0">
        <w:rPr>
          <w:rFonts w:ascii="Arial" w:hAnsi="Arial" w:cs="Arial"/>
          <w:szCs w:val="22"/>
        </w:rPr>
        <w:t>exceed this limit</w:t>
      </w:r>
      <w:r w:rsidR="00491171" w:rsidRPr="009268A4">
        <w:rPr>
          <w:rFonts w:ascii="Arial" w:hAnsi="Arial" w:cs="Arial"/>
          <w:szCs w:val="22"/>
        </w:rPr>
        <w:t xml:space="preserve">, </w:t>
      </w:r>
      <w:r w:rsidR="008B5CDB" w:rsidRPr="009268A4">
        <w:rPr>
          <w:rFonts w:ascii="Arial" w:hAnsi="Arial" w:cs="Arial"/>
          <w:szCs w:val="22"/>
        </w:rPr>
        <w:t xml:space="preserve">thus </w:t>
      </w:r>
      <w:r w:rsidR="00491171" w:rsidRPr="009268A4">
        <w:rPr>
          <w:rFonts w:ascii="Arial" w:hAnsi="Arial" w:cs="Arial"/>
          <w:szCs w:val="22"/>
        </w:rPr>
        <w:t xml:space="preserve">making it difficult </w:t>
      </w:r>
      <w:r w:rsidR="008B5CDB" w:rsidRPr="009268A4">
        <w:rPr>
          <w:rFonts w:ascii="Arial" w:hAnsi="Arial" w:cs="Arial"/>
          <w:szCs w:val="22"/>
        </w:rPr>
        <w:t xml:space="preserve">for many women to initiate </w:t>
      </w:r>
      <w:r w:rsidR="008B5CDB" w:rsidRPr="009268A4">
        <w:rPr>
          <w:rFonts w:ascii="Arial" w:hAnsi="Arial" w:cs="Arial"/>
          <w:i/>
          <w:szCs w:val="22"/>
        </w:rPr>
        <w:t xml:space="preserve">khula </w:t>
      </w:r>
      <w:r w:rsidR="004B3AC0" w:rsidRPr="009268A4">
        <w:rPr>
          <w:rFonts w:ascii="Arial" w:hAnsi="Arial" w:cs="Arial"/>
          <w:szCs w:val="22"/>
        </w:rPr>
        <w:t>divorce</w:t>
      </w:r>
      <w:r w:rsidR="00491171" w:rsidRPr="009268A4">
        <w:rPr>
          <w:rFonts w:ascii="Arial" w:hAnsi="Arial" w:cs="Arial"/>
          <w:szCs w:val="22"/>
        </w:rPr>
        <w:t xml:space="preserve"> </w:t>
      </w:r>
      <w:r w:rsidR="004B3AC0" w:rsidRPr="009268A4">
        <w:rPr>
          <w:rFonts w:ascii="Arial" w:hAnsi="Arial" w:cs="Arial"/>
          <w:szCs w:val="22"/>
        </w:rPr>
        <w:t xml:space="preserve">and </w:t>
      </w:r>
      <w:r w:rsidR="00491171" w:rsidRPr="009268A4">
        <w:rPr>
          <w:rFonts w:ascii="Arial" w:hAnsi="Arial" w:cs="Arial"/>
          <w:szCs w:val="22"/>
        </w:rPr>
        <w:t>repay</w:t>
      </w:r>
      <w:r w:rsidR="00B540C9">
        <w:rPr>
          <w:rFonts w:ascii="Arial" w:hAnsi="Arial" w:cs="Arial"/>
          <w:szCs w:val="22"/>
        </w:rPr>
        <w:t xml:space="preserve"> the</w:t>
      </w:r>
      <w:r w:rsidR="00491171" w:rsidRPr="009268A4">
        <w:rPr>
          <w:rFonts w:ascii="Arial" w:hAnsi="Arial" w:cs="Arial"/>
          <w:szCs w:val="22"/>
        </w:rPr>
        <w:t xml:space="preserve"> dowry.</w:t>
      </w:r>
      <w:r w:rsidR="004B3AC0" w:rsidRPr="004B3AC0">
        <w:rPr>
          <w:rStyle w:val="FootnoteReference"/>
          <w:rFonts w:ascii="Arial" w:hAnsi="Arial" w:cs="Arial"/>
          <w:szCs w:val="22"/>
        </w:rPr>
        <w:footnoteReference w:id="132"/>
      </w:r>
      <w:r w:rsidR="004B3AC0" w:rsidRPr="009268A4">
        <w:rPr>
          <w:rFonts w:ascii="Arial" w:eastAsia="Times New Roman" w:hAnsi="Arial" w:cs="Arial"/>
          <w:lang w:val="en-US" w:eastAsia="it-IT"/>
        </w:rPr>
        <w:t xml:space="preserve"> </w:t>
      </w:r>
      <w:r w:rsidR="00330C83" w:rsidRPr="004B3AC0">
        <w:rPr>
          <w:rStyle w:val="FootnoteReference"/>
          <w:rFonts w:ascii="Arial" w:eastAsia="Times New Roman" w:hAnsi="Arial" w:cs="Arial"/>
          <w:lang w:val="en-US" w:eastAsia="it-IT"/>
        </w:rPr>
        <w:footnoteReference w:id="133"/>
      </w:r>
      <w:r w:rsidR="00491171" w:rsidRPr="009268A4">
        <w:rPr>
          <w:rFonts w:ascii="Arial" w:hAnsi="Arial" w:cs="Arial"/>
          <w:szCs w:val="22"/>
        </w:rPr>
        <w:t xml:space="preserve"> </w:t>
      </w:r>
      <w:r w:rsidR="004B3AC0" w:rsidRPr="004B3AC0">
        <w:rPr>
          <w:rStyle w:val="FootnoteReference"/>
          <w:rFonts w:ascii="Arial" w:eastAsia="Times New Roman" w:hAnsi="Arial" w:cs="Arial"/>
          <w:lang w:val="en-US" w:eastAsia="it-IT"/>
        </w:rPr>
        <w:footnoteReference w:id="134"/>
      </w:r>
      <w:r w:rsidR="004B3AC0" w:rsidRPr="009268A4">
        <w:rPr>
          <w:rFonts w:ascii="Arial" w:hAnsi="Arial" w:cs="Arial"/>
          <w:szCs w:val="22"/>
        </w:rPr>
        <w:t xml:space="preserve"> </w:t>
      </w:r>
    </w:p>
    <w:p w14:paraId="65567A53" w14:textId="77777777" w:rsidR="00B540C9" w:rsidRPr="00B540C9" w:rsidRDefault="00B540C9" w:rsidP="00B540C9">
      <w:pPr>
        <w:pStyle w:val="ListParagraph"/>
        <w:jc w:val="both"/>
        <w:rPr>
          <w:rFonts w:ascii="Arial" w:eastAsia="Calibri" w:hAnsi="Arial" w:cs="Arial"/>
        </w:rPr>
      </w:pPr>
    </w:p>
    <w:p w14:paraId="5F32D011" w14:textId="724BE9D5" w:rsidR="00CB5BA0" w:rsidRPr="00B540C9" w:rsidRDefault="00CB5BA0" w:rsidP="00A779E4">
      <w:pPr>
        <w:pStyle w:val="ListParagraph"/>
        <w:numPr>
          <w:ilvl w:val="0"/>
          <w:numId w:val="55"/>
        </w:numPr>
        <w:jc w:val="both"/>
        <w:rPr>
          <w:rFonts w:ascii="Arial" w:eastAsia="Calibri" w:hAnsi="Arial" w:cs="Arial"/>
        </w:rPr>
      </w:pPr>
      <w:r w:rsidRPr="00B540C9">
        <w:rPr>
          <w:rFonts w:ascii="Arial" w:eastAsia="Calibri" w:hAnsi="Arial" w:cs="Arial"/>
          <w:b/>
        </w:rPr>
        <w:t xml:space="preserve">Alimony granted to women is often insufficient. </w:t>
      </w:r>
      <w:r w:rsidRPr="00B540C9">
        <w:rPr>
          <w:rFonts w:ascii="Arial" w:eastAsia="Calibri" w:hAnsi="Arial" w:cs="Arial"/>
        </w:rPr>
        <w:t>There is a host of cases documenting that men often do not pay enough</w:t>
      </w:r>
      <w:r w:rsidR="00B540C9" w:rsidRPr="00B540C9">
        <w:rPr>
          <w:rFonts w:ascii="Arial" w:eastAsia="Calibri" w:hAnsi="Arial" w:cs="Arial"/>
        </w:rPr>
        <w:t xml:space="preserve"> financial compensation</w:t>
      </w:r>
      <w:r w:rsidRPr="00B540C9">
        <w:rPr>
          <w:rFonts w:ascii="Arial" w:eastAsia="Calibri" w:hAnsi="Arial" w:cs="Arial"/>
        </w:rPr>
        <w:t xml:space="preserve"> to women </w:t>
      </w:r>
      <w:r w:rsidR="00B540C9" w:rsidRPr="00B540C9">
        <w:rPr>
          <w:rFonts w:ascii="Arial" w:eastAsia="Calibri" w:hAnsi="Arial" w:cs="Arial"/>
        </w:rPr>
        <w:t xml:space="preserve">upond </w:t>
      </w:r>
      <w:r w:rsidRPr="00B540C9">
        <w:rPr>
          <w:rFonts w:ascii="Arial" w:eastAsia="Calibri" w:hAnsi="Arial" w:cs="Arial"/>
        </w:rPr>
        <w:t>divorce, leaving women and children in an economically vulnerable position. Alimony is specified by judges in the Personal Affairs Courts, based on the husband’s salary, assets, and social status. However, many women note that the specification of alimony does not take into account the woman’s situation, and her need to take care of her children.</w:t>
      </w:r>
      <w:r w:rsidRPr="0035740A">
        <w:rPr>
          <w:rStyle w:val="FootnoteReference"/>
          <w:rFonts w:ascii="Arial" w:eastAsia="Times New Roman" w:hAnsi="Arial" w:cs="Arial"/>
          <w:szCs w:val="22"/>
          <w:lang w:val="en-US" w:eastAsia="it-IT"/>
        </w:rPr>
        <w:footnoteReference w:id="135"/>
      </w:r>
      <w:r w:rsidRPr="00B540C9">
        <w:rPr>
          <w:rFonts w:ascii="Arial" w:eastAsia="Calibri" w:hAnsi="Arial" w:cs="Arial"/>
        </w:rPr>
        <w:t xml:space="preserve"> Although women have the right to ask courts to review and change the amount, judges often refuse a woman’s plea to increase alimony.</w:t>
      </w:r>
      <w:r w:rsidRPr="0035740A">
        <w:rPr>
          <w:rStyle w:val="FootnoteReference"/>
          <w:rFonts w:ascii="Arial" w:eastAsia="Times New Roman" w:hAnsi="Arial" w:cs="Arial"/>
          <w:szCs w:val="22"/>
          <w:lang w:val="en-US" w:eastAsia="it-IT"/>
        </w:rPr>
        <w:footnoteReference w:id="136"/>
      </w:r>
      <w:r w:rsidRPr="00B540C9">
        <w:rPr>
          <w:rFonts w:ascii="Arial" w:eastAsia="Calibri" w:hAnsi="Arial" w:cs="Arial"/>
        </w:rPr>
        <w:t xml:space="preserve"> (See </w:t>
      </w:r>
      <w:r w:rsidRPr="00B540C9">
        <w:rPr>
          <w:rFonts w:ascii="Arial" w:eastAsia="Calibri" w:hAnsi="Arial" w:cs="Arial"/>
          <w:b/>
        </w:rPr>
        <w:t>ANNEX 2</w:t>
      </w:r>
      <w:r w:rsidRPr="00B540C9">
        <w:rPr>
          <w:rFonts w:ascii="Arial" w:eastAsia="Calibri" w:hAnsi="Arial" w:cs="Arial"/>
        </w:rPr>
        <w:t xml:space="preserve">, </w:t>
      </w:r>
      <w:r w:rsidRPr="00B540C9">
        <w:rPr>
          <w:rFonts w:ascii="Arial" w:eastAsia="Calibri" w:hAnsi="Arial" w:cs="Arial"/>
          <w:b/>
        </w:rPr>
        <w:t>CASE STUDIES:</w:t>
      </w:r>
      <w:r w:rsidRPr="00B540C9">
        <w:rPr>
          <w:rFonts w:ascii="Arial" w:eastAsia="Calibri" w:hAnsi="Arial" w:cs="Arial"/>
        </w:rPr>
        <w:t xml:space="preserve"> </w:t>
      </w:r>
      <w:r w:rsidRPr="00B540C9">
        <w:rPr>
          <w:rFonts w:ascii="Arial" w:eastAsia="Calibri" w:hAnsi="Arial" w:cs="Arial"/>
          <w:b/>
          <w:i/>
        </w:rPr>
        <w:t>Fathima’s Story</w:t>
      </w:r>
      <w:r w:rsidRPr="00B540C9">
        <w:rPr>
          <w:rFonts w:ascii="Arial" w:eastAsia="Calibri" w:hAnsi="Arial" w:cs="Arial"/>
        </w:rPr>
        <w:t xml:space="preserve"> and </w:t>
      </w:r>
      <w:r w:rsidRPr="00B540C9">
        <w:rPr>
          <w:rFonts w:ascii="Arial" w:eastAsia="Calibri" w:hAnsi="Arial" w:cs="Arial"/>
          <w:b/>
          <w:i/>
        </w:rPr>
        <w:t>Umm Saeed’s Story</w:t>
      </w:r>
      <w:r w:rsidRPr="00B540C9">
        <w:rPr>
          <w:rFonts w:ascii="Arial" w:eastAsia="Calibri" w:hAnsi="Arial" w:cs="Arial"/>
        </w:rPr>
        <w:t xml:space="preserve">.) </w:t>
      </w:r>
    </w:p>
    <w:p w14:paraId="277851A5" w14:textId="77777777" w:rsidR="00491171" w:rsidRPr="00931498" w:rsidRDefault="00491171" w:rsidP="00491171">
      <w:pPr>
        <w:spacing w:after="0" w:line="240" w:lineRule="auto"/>
        <w:jc w:val="both"/>
        <w:rPr>
          <w:rFonts w:ascii="Arial" w:hAnsi="Arial" w:cs="Arial"/>
          <w:lang w:val="en-MY"/>
        </w:rPr>
      </w:pPr>
    </w:p>
    <w:p w14:paraId="4DE0FBE9" w14:textId="09CBB627" w:rsidR="00491171" w:rsidRPr="00931498" w:rsidRDefault="00491171" w:rsidP="00491171">
      <w:pPr>
        <w:rPr>
          <w:rFonts w:ascii="Arial" w:hAnsi="Arial" w:cs="Arial"/>
          <w:b/>
        </w:rPr>
      </w:pPr>
      <w:r w:rsidRPr="00931498">
        <w:rPr>
          <w:rFonts w:ascii="Arial" w:hAnsi="Arial" w:cs="Arial"/>
          <w:b/>
        </w:rPr>
        <w:t xml:space="preserve">(2) </w:t>
      </w:r>
      <w:r w:rsidR="002E00C4">
        <w:rPr>
          <w:rFonts w:ascii="Arial" w:hAnsi="Arial" w:cs="Arial"/>
          <w:b/>
        </w:rPr>
        <w:t>MUSAWAH JUSTIFICATION FOR REFORM:</w:t>
      </w:r>
    </w:p>
    <w:p w14:paraId="4B2CF2BC" w14:textId="4CCE4329" w:rsidR="00491171" w:rsidRPr="00931498" w:rsidRDefault="00491171" w:rsidP="00A779E4">
      <w:pPr>
        <w:pStyle w:val="ListParagraph"/>
        <w:numPr>
          <w:ilvl w:val="0"/>
          <w:numId w:val="13"/>
        </w:numPr>
        <w:jc w:val="both"/>
        <w:rPr>
          <w:rFonts w:ascii="Arial" w:hAnsi="Arial" w:cs="Arial"/>
          <w:szCs w:val="22"/>
        </w:rPr>
      </w:pPr>
      <w:r w:rsidRPr="00931498">
        <w:rPr>
          <w:rFonts w:ascii="Arial" w:hAnsi="Arial" w:cs="Arial"/>
          <w:b/>
          <w:szCs w:val="22"/>
        </w:rPr>
        <w:t>On equal right to divorce</w:t>
      </w:r>
      <w:r w:rsidRPr="00931498">
        <w:rPr>
          <w:rFonts w:ascii="Arial" w:hAnsi="Arial" w:cs="Arial"/>
          <w:i/>
          <w:szCs w:val="22"/>
        </w:rPr>
        <w:t>.</w:t>
      </w:r>
      <w:r w:rsidRPr="00931498">
        <w:rPr>
          <w:rFonts w:ascii="Arial" w:hAnsi="Arial" w:cs="Arial"/>
          <w:szCs w:val="22"/>
        </w:rPr>
        <w:t xml:space="preserve"> The Qur’an calls on parties to the marriage</w:t>
      </w:r>
      <w:r w:rsidR="00CB5BA0">
        <w:rPr>
          <w:rFonts w:ascii="Arial" w:hAnsi="Arial" w:cs="Arial"/>
          <w:szCs w:val="22"/>
        </w:rPr>
        <w:t xml:space="preserve"> to</w:t>
      </w:r>
      <w:r w:rsidRPr="00931498">
        <w:rPr>
          <w:rFonts w:ascii="Arial" w:hAnsi="Arial" w:cs="Arial"/>
          <w:szCs w:val="22"/>
        </w:rPr>
        <w:t xml:space="preserve"> ‘either hold together on equitable terms (</w:t>
      </w:r>
      <w:r w:rsidRPr="00931498">
        <w:rPr>
          <w:rFonts w:ascii="Arial" w:hAnsi="Arial" w:cs="Arial"/>
          <w:i/>
          <w:szCs w:val="22"/>
        </w:rPr>
        <w:t>ma’ruf</w:t>
      </w:r>
      <w:r w:rsidRPr="00931498">
        <w:rPr>
          <w:rFonts w:ascii="Arial" w:hAnsi="Arial" w:cs="Arial"/>
          <w:szCs w:val="22"/>
        </w:rPr>
        <w:t>), or separate with kindness (</w:t>
      </w:r>
      <w:r w:rsidRPr="00931498">
        <w:rPr>
          <w:rFonts w:ascii="Arial" w:hAnsi="Arial" w:cs="Arial"/>
          <w:i/>
          <w:szCs w:val="22"/>
        </w:rPr>
        <w:t>ihsan</w:t>
      </w:r>
      <w:r w:rsidRPr="00931498">
        <w:rPr>
          <w:rFonts w:ascii="Arial" w:hAnsi="Arial" w:cs="Arial"/>
          <w:szCs w:val="22"/>
        </w:rPr>
        <w:t>)’ (</w:t>
      </w:r>
      <w:r w:rsidRPr="00931498">
        <w:rPr>
          <w:rFonts w:ascii="Arial" w:hAnsi="Arial" w:cs="Arial"/>
          <w:i/>
          <w:szCs w:val="22"/>
        </w:rPr>
        <w:t>Surah al-Baqarah 2:229</w:t>
      </w:r>
      <w:r w:rsidRPr="00931498">
        <w:rPr>
          <w:rFonts w:ascii="Arial" w:hAnsi="Arial" w:cs="Arial"/>
          <w:szCs w:val="22"/>
        </w:rPr>
        <w:t xml:space="preserve">). The proceedings for arbitration and mediation in </w:t>
      </w:r>
      <w:r w:rsidRPr="00931498">
        <w:rPr>
          <w:rFonts w:ascii="Arial" w:hAnsi="Arial" w:cs="Arial"/>
          <w:i/>
          <w:szCs w:val="22"/>
        </w:rPr>
        <w:t>Surah an-Nisa’ 4:35</w:t>
      </w:r>
      <w:r w:rsidR="00CB5BA0">
        <w:rPr>
          <w:rFonts w:ascii="Arial" w:hAnsi="Arial" w:cs="Arial"/>
          <w:szCs w:val="22"/>
        </w:rPr>
        <w:t xml:space="preserve"> place</w:t>
      </w:r>
      <w:r w:rsidRPr="00931498">
        <w:rPr>
          <w:rFonts w:ascii="Arial" w:hAnsi="Arial" w:cs="Arial"/>
          <w:szCs w:val="22"/>
        </w:rPr>
        <w:t xml:space="preserve"> both spouses on an equal footing: ‘If you fear a breach between a married couple appoint (two) arbiters, one from among his people, and the other from among her people.’</w:t>
      </w:r>
    </w:p>
    <w:p w14:paraId="1668EF04" w14:textId="77777777" w:rsidR="00491171" w:rsidRPr="00931498" w:rsidRDefault="00491171" w:rsidP="00491171">
      <w:pPr>
        <w:pStyle w:val="ListParagraph"/>
        <w:jc w:val="both"/>
        <w:rPr>
          <w:rFonts w:ascii="Arial" w:hAnsi="Arial" w:cs="Arial"/>
          <w:szCs w:val="22"/>
        </w:rPr>
      </w:pPr>
    </w:p>
    <w:p w14:paraId="52A62253" w14:textId="1F8DF3EE" w:rsidR="00491171" w:rsidRDefault="00491171" w:rsidP="00491171">
      <w:pPr>
        <w:pStyle w:val="ListParagraph"/>
        <w:jc w:val="both"/>
        <w:rPr>
          <w:rFonts w:ascii="Arial" w:hAnsi="Arial" w:cs="Arial"/>
          <w:szCs w:val="22"/>
        </w:rPr>
      </w:pPr>
      <w:r>
        <w:rPr>
          <w:rFonts w:ascii="Arial" w:hAnsi="Arial" w:cs="Arial"/>
          <w:szCs w:val="22"/>
        </w:rPr>
        <w:t>The man’s unilateral right to divorce his wife at will contradicts Qur’anic teachings, an</w:t>
      </w:r>
      <w:r w:rsidR="00CB5BA0">
        <w:rPr>
          <w:rFonts w:ascii="Arial" w:hAnsi="Arial" w:cs="Arial"/>
          <w:szCs w:val="22"/>
        </w:rPr>
        <w:t>d</w:t>
      </w:r>
      <w:r>
        <w:rPr>
          <w:rFonts w:ascii="Arial" w:hAnsi="Arial" w:cs="Arial"/>
          <w:szCs w:val="22"/>
        </w:rPr>
        <w:t xml:space="preserve"> specifically the message of kindness and </w:t>
      </w:r>
      <w:r w:rsidR="00CB5BA0">
        <w:rPr>
          <w:rFonts w:ascii="Arial" w:hAnsi="Arial" w:cs="Arial"/>
          <w:szCs w:val="22"/>
        </w:rPr>
        <w:t>equality</w:t>
      </w:r>
      <w:r>
        <w:rPr>
          <w:rFonts w:ascii="Arial" w:hAnsi="Arial" w:cs="Arial"/>
          <w:szCs w:val="22"/>
        </w:rPr>
        <w:t xml:space="preserve">. </w:t>
      </w:r>
    </w:p>
    <w:p w14:paraId="4A7FBAFE" w14:textId="77777777" w:rsidR="00491171" w:rsidRDefault="00491171" w:rsidP="00491171">
      <w:pPr>
        <w:pStyle w:val="ListParagraph"/>
        <w:jc w:val="both"/>
        <w:rPr>
          <w:rFonts w:ascii="Arial" w:hAnsi="Arial" w:cs="Arial"/>
          <w:szCs w:val="22"/>
        </w:rPr>
      </w:pPr>
    </w:p>
    <w:p w14:paraId="2135913F" w14:textId="77777777" w:rsidR="00491171" w:rsidRDefault="00491171" w:rsidP="00491171">
      <w:pPr>
        <w:pStyle w:val="ListParagraph"/>
        <w:jc w:val="both"/>
        <w:rPr>
          <w:rFonts w:ascii="Arial" w:hAnsi="Arial" w:cs="Arial"/>
          <w:szCs w:val="22"/>
        </w:rPr>
      </w:pPr>
      <w:r w:rsidRPr="00931498">
        <w:rPr>
          <w:rFonts w:ascii="Arial" w:hAnsi="Arial" w:cs="Arial"/>
          <w:szCs w:val="22"/>
        </w:rPr>
        <w:t xml:space="preserve">Various </w:t>
      </w:r>
      <w:r w:rsidRPr="00931498">
        <w:rPr>
          <w:rFonts w:ascii="Arial" w:hAnsi="Arial" w:cs="Arial"/>
          <w:i/>
          <w:szCs w:val="22"/>
        </w:rPr>
        <w:t>fiqh</w:t>
      </w:r>
      <w:r w:rsidRPr="00931498">
        <w:rPr>
          <w:rFonts w:ascii="Arial" w:hAnsi="Arial" w:cs="Arial"/>
          <w:szCs w:val="22"/>
        </w:rPr>
        <w:t xml:space="preserve"> schools have provided for more egalitarian access to divorce, such as delegated divorce (</w:t>
      </w:r>
      <w:r w:rsidRPr="00931498">
        <w:rPr>
          <w:rFonts w:ascii="Arial" w:hAnsi="Arial" w:cs="Arial"/>
          <w:i/>
          <w:szCs w:val="22"/>
        </w:rPr>
        <w:t>talaq-i-tafwid</w:t>
      </w:r>
      <w:r w:rsidRPr="00931498">
        <w:rPr>
          <w:rFonts w:ascii="Arial" w:hAnsi="Arial" w:cs="Arial"/>
          <w:szCs w:val="22"/>
        </w:rPr>
        <w:t xml:space="preserve"> as commonly practiced in South Asia, in which the marriage contract may stipulate that the husband has delegated to his wife the right for her to unilaterally repudiate the marriage without cause), divorce for cause with no return of dower (</w:t>
      </w:r>
      <w:r w:rsidRPr="00931498">
        <w:rPr>
          <w:rFonts w:ascii="Arial" w:hAnsi="Arial" w:cs="Arial"/>
          <w:i/>
          <w:szCs w:val="22"/>
        </w:rPr>
        <w:t>fasakh</w:t>
      </w:r>
      <w:r w:rsidRPr="00931498">
        <w:rPr>
          <w:rFonts w:ascii="Arial" w:hAnsi="Arial" w:cs="Arial"/>
          <w:szCs w:val="22"/>
        </w:rPr>
        <w:t>), and divorce for breach of stipulations as contracted by the spouses (</w:t>
      </w:r>
      <w:r w:rsidRPr="00931498">
        <w:rPr>
          <w:rFonts w:ascii="Arial" w:hAnsi="Arial" w:cs="Arial"/>
          <w:i/>
          <w:szCs w:val="22"/>
        </w:rPr>
        <w:t>ta’liq</w:t>
      </w:r>
      <w:r w:rsidRPr="00931498">
        <w:rPr>
          <w:rFonts w:ascii="Arial" w:hAnsi="Arial" w:cs="Arial"/>
          <w:szCs w:val="22"/>
        </w:rPr>
        <w:t xml:space="preserve">). </w:t>
      </w:r>
    </w:p>
    <w:p w14:paraId="1F11D1BD" w14:textId="77777777" w:rsidR="00491171" w:rsidRPr="00931498" w:rsidRDefault="00491171" w:rsidP="00491171">
      <w:pPr>
        <w:pStyle w:val="ListParagraph"/>
        <w:jc w:val="both"/>
        <w:rPr>
          <w:rFonts w:ascii="Arial" w:hAnsi="Arial" w:cs="Arial"/>
          <w:szCs w:val="22"/>
        </w:rPr>
      </w:pPr>
      <w:r w:rsidRPr="00931498">
        <w:rPr>
          <w:rFonts w:ascii="Arial" w:hAnsi="Arial" w:cs="Arial"/>
          <w:szCs w:val="22"/>
        </w:rPr>
        <w:t xml:space="preserve">It is thus possible for states to formulate divorce laws that provide equal rights at the dissolution of marriage. Many OIC member countries have also provided that divorce can only take place in the courts. </w:t>
      </w:r>
    </w:p>
    <w:p w14:paraId="09A80DD0" w14:textId="77777777" w:rsidR="00491171" w:rsidRPr="00931498" w:rsidRDefault="00491171" w:rsidP="00491171">
      <w:pPr>
        <w:spacing w:after="0"/>
        <w:jc w:val="both"/>
        <w:rPr>
          <w:rFonts w:ascii="Arial" w:hAnsi="Arial" w:cs="Arial"/>
          <w:i/>
        </w:rPr>
      </w:pPr>
    </w:p>
    <w:p w14:paraId="0F26A95A" w14:textId="10BFFD08" w:rsidR="00491171" w:rsidRPr="00931498" w:rsidRDefault="00491171" w:rsidP="00491171">
      <w:pPr>
        <w:rPr>
          <w:rFonts w:ascii="Arial" w:hAnsi="Arial" w:cs="Arial"/>
          <w:b/>
        </w:rPr>
      </w:pPr>
      <w:r w:rsidRPr="00931498">
        <w:rPr>
          <w:rFonts w:ascii="Arial" w:hAnsi="Arial" w:cs="Arial"/>
          <w:b/>
        </w:rPr>
        <w:t xml:space="preserve">(3) </w:t>
      </w:r>
      <w:r w:rsidR="002E00C4">
        <w:rPr>
          <w:rFonts w:ascii="Arial" w:hAnsi="Arial" w:cs="Arial"/>
          <w:b/>
        </w:rPr>
        <w:t>RECOMMENDATIONS:</w:t>
      </w:r>
      <w:r w:rsidRPr="00931498">
        <w:rPr>
          <w:rFonts w:ascii="Arial" w:hAnsi="Arial" w:cs="Arial"/>
          <w:b/>
        </w:rPr>
        <w:t xml:space="preserve"> </w:t>
      </w:r>
    </w:p>
    <w:p w14:paraId="593B8B6E" w14:textId="77777777" w:rsidR="00491171" w:rsidRPr="00931498" w:rsidRDefault="00491171" w:rsidP="00A779E4">
      <w:pPr>
        <w:pStyle w:val="ListParagraph"/>
        <w:numPr>
          <w:ilvl w:val="0"/>
          <w:numId w:val="14"/>
        </w:numPr>
        <w:jc w:val="both"/>
        <w:rPr>
          <w:rFonts w:ascii="Arial" w:hAnsi="Arial" w:cs="Arial"/>
          <w:b/>
          <w:i/>
          <w:szCs w:val="22"/>
        </w:rPr>
      </w:pPr>
      <w:r w:rsidRPr="00931498">
        <w:rPr>
          <w:rFonts w:ascii="Arial" w:hAnsi="Arial" w:cs="Arial"/>
          <w:szCs w:val="22"/>
        </w:rPr>
        <w:t xml:space="preserve">Abolish the husband’s right to unilateral divorce, to ensure that both parties in a marriage are fully aware of its dissolution and its consequences.  </w:t>
      </w:r>
    </w:p>
    <w:p w14:paraId="5C60DB78" w14:textId="77777777" w:rsidR="00491171" w:rsidRPr="00C833E4" w:rsidRDefault="00491171" w:rsidP="00A779E4">
      <w:pPr>
        <w:pStyle w:val="ListParagraph"/>
        <w:numPr>
          <w:ilvl w:val="0"/>
          <w:numId w:val="14"/>
        </w:numPr>
        <w:jc w:val="both"/>
        <w:rPr>
          <w:rFonts w:ascii="Arial" w:hAnsi="Arial" w:cs="Arial"/>
          <w:b/>
          <w:i/>
          <w:szCs w:val="22"/>
        </w:rPr>
      </w:pPr>
      <w:r w:rsidRPr="00C833E4">
        <w:rPr>
          <w:rFonts w:ascii="Arial" w:hAnsi="Arial" w:cs="Arial"/>
          <w:szCs w:val="22"/>
        </w:rPr>
        <w:t>All divorces must take place in court, with both parties present.</w:t>
      </w:r>
    </w:p>
    <w:p w14:paraId="0AD062A3" w14:textId="77777777" w:rsidR="00491171" w:rsidRPr="00CB5BA0" w:rsidRDefault="00491171" w:rsidP="00A779E4">
      <w:pPr>
        <w:numPr>
          <w:ilvl w:val="0"/>
          <w:numId w:val="14"/>
        </w:numPr>
        <w:spacing w:after="0" w:line="240" w:lineRule="auto"/>
        <w:jc w:val="both"/>
        <w:rPr>
          <w:rFonts w:ascii="Arial" w:hAnsi="Arial" w:cs="Arial"/>
          <w:lang w:val="en-MY"/>
        </w:rPr>
      </w:pPr>
      <w:r w:rsidRPr="00931498">
        <w:rPr>
          <w:rFonts w:ascii="Arial" w:hAnsi="Arial" w:cs="Arial"/>
        </w:rPr>
        <w:t>Equal rights and access for both men and women to matters related to the dissolution of marriage, including the grounds for divorce and standards of proof.</w:t>
      </w:r>
    </w:p>
    <w:p w14:paraId="23D3A16B" w14:textId="35C59E97" w:rsidR="00CB5BA0" w:rsidRPr="00603A51" w:rsidRDefault="00CB5BA0" w:rsidP="00A779E4">
      <w:pPr>
        <w:numPr>
          <w:ilvl w:val="0"/>
          <w:numId w:val="14"/>
        </w:numPr>
        <w:spacing w:after="0" w:line="240" w:lineRule="auto"/>
        <w:jc w:val="both"/>
        <w:rPr>
          <w:rFonts w:ascii="Arial" w:hAnsi="Arial" w:cs="Arial"/>
          <w:lang w:val="en-MY"/>
        </w:rPr>
      </w:pPr>
      <w:r>
        <w:rPr>
          <w:rFonts w:ascii="Arial" w:hAnsi="Arial" w:cs="Arial"/>
        </w:rPr>
        <w:t xml:space="preserve">Ensure that legal limit to dowry at the time of marriage is enforced, enabling women to initiate </w:t>
      </w:r>
      <w:r>
        <w:rPr>
          <w:rFonts w:ascii="Arial" w:hAnsi="Arial" w:cs="Arial"/>
          <w:i/>
        </w:rPr>
        <w:t>khula</w:t>
      </w:r>
      <w:r>
        <w:rPr>
          <w:rFonts w:ascii="Arial" w:hAnsi="Arial" w:cs="Arial"/>
        </w:rPr>
        <w:t xml:space="preserve"> divorce.</w:t>
      </w:r>
    </w:p>
    <w:p w14:paraId="77B1CEF0" w14:textId="17C8E9FF" w:rsidR="00603A51" w:rsidRPr="00931498" w:rsidRDefault="00603A51" w:rsidP="00A779E4">
      <w:pPr>
        <w:numPr>
          <w:ilvl w:val="0"/>
          <w:numId w:val="14"/>
        </w:numPr>
        <w:spacing w:after="0" w:line="240" w:lineRule="auto"/>
        <w:jc w:val="both"/>
        <w:rPr>
          <w:rFonts w:ascii="Arial" w:hAnsi="Arial" w:cs="Arial"/>
          <w:lang w:val="en-MY"/>
        </w:rPr>
      </w:pPr>
      <w:r>
        <w:rPr>
          <w:rFonts w:ascii="Arial" w:hAnsi="Arial" w:cs="Arial"/>
        </w:rPr>
        <w:t>Ensure that alimony granted to women after divorce is sufficient and reviewable, and based on her and her children’s needs.</w:t>
      </w:r>
    </w:p>
    <w:p w14:paraId="7764CB19" w14:textId="77777777" w:rsidR="00491171" w:rsidRPr="00931498" w:rsidRDefault="00491171" w:rsidP="00491171">
      <w:pPr>
        <w:spacing w:after="0" w:line="240" w:lineRule="auto"/>
        <w:ind w:left="720"/>
        <w:jc w:val="both"/>
        <w:rPr>
          <w:rFonts w:ascii="Arial" w:hAnsi="Arial" w:cs="Arial"/>
          <w:lang w:val="en-MY"/>
        </w:rPr>
      </w:pPr>
    </w:p>
    <w:p w14:paraId="70D06DA6" w14:textId="288D605C" w:rsidR="00491171" w:rsidRPr="00931498" w:rsidRDefault="00491171" w:rsidP="00491171">
      <w:pPr>
        <w:rPr>
          <w:rFonts w:ascii="Arial" w:hAnsi="Arial" w:cs="Arial"/>
          <w:b/>
        </w:rPr>
      </w:pPr>
      <w:r w:rsidRPr="00931498">
        <w:rPr>
          <w:rFonts w:ascii="Arial" w:hAnsi="Arial" w:cs="Arial"/>
          <w:b/>
        </w:rPr>
        <w:t xml:space="preserve">(4) </w:t>
      </w:r>
      <w:r w:rsidR="002E00C4">
        <w:rPr>
          <w:rFonts w:ascii="Arial" w:hAnsi="Arial" w:cs="Arial"/>
          <w:b/>
        </w:rPr>
        <w:t>GOOD PRACTICES:</w:t>
      </w:r>
      <w:r w:rsidRPr="00931498">
        <w:rPr>
          <w:rStyle w:val="FootnoteReference"/>
          <w:rFonts w:ascii="Arial" w:hAnsi="Arial" w:cs="Arial"/>
        </w:rPr>
        <w:footnoteReference w:id="137"/>
      </w:r>
    </w:p>
    <w:p w14:paraId="070B64FB" w14:textId="1E17F994" w:rsidR="00491171" w:rsidRPr="00C833E4" w:rsidRDefault="00491171" w:rsidP="00A779E4">
      <w:pPr>
        <w:pStyle w:val="ListParagraph"/>
        <w:numPr>
          <w:ilvl w:val="0"/>
          <w:numId w:val="20"/>
        </w:numPr>
        <w:jc w:val="both"/>
        <w:rPr>
          <w:rFonts w:ascii="Arial" w:hAnsi="Arial" w:cs="Arial"/>
          <w:szCs w:val="22"/>
        </w:rPr>
      </w:pPr>
      <w:r w:rsidRPr="00C833E4">
        <w:rPr>
          <w:rFonts w:ascii="Arial" w:hAnsi="Arial" w:cs="Arial"/>
          <w:b/>
          <w:szCs w:val="22"/>
        </w:rPr>
        <w:t xml:space="preserve">Indonesia: </w:t>
      </w:r>
      <w:r w:rsidR="00A02659" w:rsidRPr="00C833E4">
        <w:rPr>
          <w:rFonts w:ascii="Arial" w:hAnsi="Arial" w:cs="Arial"/>
          <w:szCs w:val="22"/>
        </w:rPr>
        <w:t xml:space="preserve">The </w:t>
      </w:r>
      <w:r w:rsidR="00A02659" w:rsidRPr="00C833E4">
        <w:rPr>
          <w:rFonts w:ascii="Arial" w:hAnsi="Arial" w:cs="Arial"/>
          <w:szCs w:val="22"/>
          <w:lang w:val="en-US"/>
        </w:rPr>
        <w:t>six</w:t>
      </w:r>
      <w:r w:rsidR="00A02659" w:rsidRPr="00C833E4">
        <w:rPr>
          <w:rFonts w:ascii="Arial" w:hAnsi="Arial" w:cs="Arial"/>
          <w:szCs w:val="22"/>
        </w:rPr>
        <w:t xml:space="preserve"> grounds for divorce are available to both husbands and wives. </w:t>
      </w:r>
      <w:r w:rsidRPr="00C833E4">
        <w:rPr>
          <w:rFonts w:ascii="Arial" w:hAnsi="Arial" w:cs="Arial"/>
          <w:szCs w:val="22"/>
        </w:rPr>
        <w:t xml:space="preserve">All divorces must go through the court. </w:t>
      </w:r>
    </w:p>
    <w:p w14:paraId="5B2DA568" w14:textId="77777777" w:rsidR="00491171" w:rsidRPr="00931498" w:rsidRDefault="00491171" w:rsidP="00A779E4">
      <w:pPr>
        <w:pStyle w:val="ListParagraph"/>
        <w:numPr>
          <w:ilvl w:val="0"/>
          <w:numId w:val="20"/>
        </w:numPr>
        <w:jc w:val="both"/>
        <w:rPr>
          <w:rFonts w:ascii="Arial" w:hAnsi="Arial" w:cs="Arial"/>
          <w:szCs w:val="22"/>
        </w:rPr>
      </w:pPr>
      <w:r w:rsidRPr="00C833E4">
        <w:rPr>
          <w:rFonts w:ascii="Arial" w:hAnsi="Arial" w:cs="Arial"/>
          <w:b/>
          <w:szCs w:val="22"/>
        </w:rPr>
        <w:t xml:space="preserve">Morocco: </w:t>
      </w:r>
      <w:r w:rsidRPr="00C833E4">
        <w:rPr>
          <w:rFonts w:ascii="Arial" w:hAnsi="Arial" w:cs="Arial"/>
          <w:szCs w:val="22"/>
        </w:rPr>
        <w:t>Dissolution of marriage is</w:t>
      </w:r>
      <w:r w:rsidRPr="00931498">
        <w:rPr>
          <w:rFonts w:ascii="Arial" w:hAnsi="Arial" w:cs="Arial"/>
          <w:szCs w:val="22"/>
        </w:rPr>
        <w:t xml:space="preserve"> a prerogative that may be exercised equally by both husband and wife.</w:t>
      </w:r>
    </w:p>
    <w:p w14:paraId="012F77C7" w14:textId="18CE60BC" w:rsidR="00491171" w:rsidRPr="00931498" w:rsidRDefault="00491171" w:rsidP="00A779E4">
      <w:pPr>
        <w:pStyle w:val="ListParagraph"/>
        <w:numPr>
          <w:ilvl w:val="0"/>
          <w:numId w:val="20"/>
        </w:numPr>
        <w:autoSpaceDE w:val="0"/>
        <w:autoSpaceDN w:val="0"/>
        <w:adjustRightInd w:val="0"/>
        <w:jc w:val="both"/>
        <w:rPr>
          <w:rFonts w:ascii="Arial" w:hAnsi="Arial" w:cs="Arial"/>
          <w:b/>
          <w:szCs w:val="22"/>
          <w:lang w:val="en-MY"/>
        </w:rPr>
      </w:pPr>
      <w:r w:rsidRPr="00931498">
        <w:rPr>
          <w:rFonts w:ascii="Arial" w:hAnsi="Arial" w:cs="Arial"/>
          <w:b/>
          <w:szCs w:val="22"/>
        </w:rPr>
        <w:t xml:space="preserve">Tunisia: </w:t>
      </w:r>
      <w:r w:rsidR="00A02659" w:rsidRPr="00931498">
        <w:rPr>
          <w:rFonts w:ascii="Arial" w:hAnsi="Arial" w:cs="Arial"/>
          <w:szCs w:val="22"/>
        </w:rPr>
        <w:t>There are equal grounds for divorce for husband and wife.</w:t>
      </w:r>
      <w:r w:rsidR="00A02659">
        <w:rPr>
          <w:rFonts w:ascii="Arial" w:hAnsi="Arial" w:cs="Arial"/>
          <w:szCs w:val="22"/>
        </w:rPr>
        <w:t xml:space="preserve"> </w:t>
      </w:r>
      <w:r w:rsidRPr="00931498">
        <w:rPr>
          <w:rFonts w:ascii="Arial" w:hAnsi="Arial" w:cs="Arial"/>
          <w:szCs w:val="22"/>
        </w:rPr>
        <w:t xml:space="preserve">Divorce shall only take place in court. </w:t>
      </w:r>
    </w:p>
    <w:p w14:paraId="1512BD7A" w14:textId="77777777" w:rsidR="00491171" w:rsidRPr="00931498" w:rsidRDefault="00491171" w:rsidP="00A779E4">
      <w:pPr>
        <w:pStyle w:val="ListParagraph"/>
        <w:numPr>
          <w:ilvl w:val="0"/>
          <w:numId w:val="20"/>
        </w:numPr>
        <w:autoSpaceDE w:val="0"/>
        <w:autoSpaceDN w:val="0"/>
        <w:adjustRightInd w:val="0"/>
        <w:jc w:val="both"/>
        <w:rPr>
          <w:rFonts w:ascii="Arial" w:hAnsi="Arial" w:cs="Arial"/>
          <w:b/>
          <w:szCs w:val="22"/>
          <w:lang w:val="en-MY"/>
        </w:rPr>
      </w:pPr>
      <w:r w:rsidRPr="00931498">
        <w:rPr>
          <w:rFonts w:ascii="Arial" w:hAnsi="Arial" w:cs="Arial"/>
          <w:b/>
          <w:szCs w:val="22"/>
        </w:rPr>
        <w:t xml:space="preserve">Bangladesh, Pakistan, Iraq, Jordan, Morocco, Syria: </w:t>
      </w:r>
      <w:r w:rsidRPr="00931498">
        <w:rPr>
          <w:rFonts w:ascii="Arial" w:hAnsi="Arial" w:cs="Arial"/>
          <w:szCs w:val="22"/>
        </w:rPr>
        <w:t xml:space="preserve">A husband may delegate his unilateral right to divorce his wife, permitting her to pronounce </w:t>
      </w:r>
      <w:r w:rsidRPr="00931498">
        <w:rPr>
          <w:rFonts w:ascii="Arial" w:hAnsi="Arial" w:cs="Arial"/>
          <w:i/>
          <w:szCs w:val="22"/>
        </w:rPr>
        <w:t>talaq</w:t>
      </w:r>
      <w:r w:rsidRPr="00931498">
        <w:rPr>
          <w:rFonts w:ascii="Arial" w:hAnsi="Arial" w:cs="Arial"/>
          <w:szCs w:val="22"/>
        </w:rPr>
        <w:t xml:space="preserve"> upon herself (</w:t>
      </w:r>
      <w:r w:rsidRPr="00931498">
        <w:rPr>
          <w:rFonts w:ascii="Arial" w:hAnsi="Arial" w:cs="Arial"/>
          <w:i/>
          <w:szCs w:val="22"/>
        </w:rPr>
        <w:t xml:space="preserve">talaq-i-tafwid </w:t>
      </w:r>
      <w:r w:rsidRPr="00931498">
        <w:rPr>
          <w:rFonts w:ascii="Arial" w:hAnsi="Arial" w:cs="Arial"/>
          <w:szCs w:val="22"/>
        </w:rPr>
        <w:t xml:space="preserve">or </w:t>
      </w:r>
      <w:r w:rsidRPr="00931498">
        <w:rPr>
          <w:rFonts w:ascii="Arial" w:hAnsi="Arial" w:cs="Arial"/>
          <w:i/>
          <w:szCs w:val="22"/>
        </w:rPr>
        <w:t>‘esma</w:t>
      </w:r>
      <w:r w:rsidRPr="00931498">
        <w:rPr>
          <w:rFonts w:ascii="Arial" w:hAnsi="Arial" w:cs="Arial"/>
          <w:szCs w:val="22"/>
        </w:rPr>
        <w:t>). The wife’s right to financial entitlements remains preserved.</w:t>
      </w:r>
    </w:p>
    <w:p w14:paraId="68198E44" w14:textId="77777777" w:rsidR="00422A92" w:rsidRPr="00931498" w:rsidRDefault="00422A92" w:rsidP="00A44690">
      <w:pPr>
        <w:pStyle w:val="ListParagraph"/>
        <w:autoSpaceDE w:val="0"/>
        <w:autoSpaceDN w:val="0"/>
        <w:adjustRightInd w:val="0"/>
        <w:ind w:left="0"/>
        <w:jc w:val="both"/>
        <w:rPr>
          <w:rFonts w:ascii="Arial" w:hAnsi="Arial" w:cs="Arial"/>
          <w:b/>
          <w:szCs w:val="22"/>
          <w:lang w:val="en-MY"/>
        </w:rPr>
      </w:pPr>
    </w:p>
    <w:p w14:paraId="3773A497" w14:textId="77777777" w:rsidR="00422A92" w:rsidRPr="00931498" w:rsidRDefault="00422A92" w:rsidP="00422A92">
      <w:pPr>
        <w:pStyle w:val="ListParagraph"/>
        <w:rPr>
          <w:rFonts w:ascii="Arial" w:hAnsi="Arial" w:cs="Arial"/>
          <w:b/>
          <w:i/>
          <w:szCs w:val="22"/>
        </w:rPr>
      </w:pPr>
    </w:p>
    <w:p w14:paraId="6A7DFF2F" w14:textId="67F635D3" w:rsidR="00422A92" w:rsidRPr="00C833E4" w:rsidRDefault="00603A51" w:rsidP="00422A92">
      <w:pPr>
        <w:pStyle w:val="header2"/>
        <w:shd w:val="clear" w:color="auto" w:fill="C0C0C0"/>
        <w:tabs>
          <w:tab w:val="left" w:pos="3480"/>
          <w:tab w:val="left" w:pos="5856"/>
        </w:tabs>
        <w:ind w:firstLine="0"/>
        <w:rPr>
          <w:rFonts w:cs="Arial"/>
          <w:szCs w:val="24"/>
        </w:rPr>
      </w:pPr>
      <w:r w:rsidRPr="00C833E4">
        <w:rPr>
          <w:rFonts w:cs="Arial"/>
          <w:szCs w:val="24"/>
        </w:rPr>
        <w:t>(</w:t>
      </w:r>
      <w:r w:rsidR="00A44690" w:rsidRPr="00C833E4">
        <w:rPr>
          <w:rFonts w:cs="Arial"/>
          <w:szCs w:val="24"/>
        </w:rPr>
        <w:t>F</w:t>
      </w:r>
      <w:r w:rsidRPr="00C833E4">
        <w:rPr>
          <w:rFonts w:cs="Arial"/>
          <w:szCs w:val="24"/>
        </w:rPr>
        <w:t>) CUSTODY &amp; GUARDIANSHIP OF CHILDREN</w:t>
      </w:r>
      <w:r w:rsidR="00422A92" w:rsidRPr="00C833E4">
        <w:rPr>
          <w:rFonts w:cs="Arial"/>
          <w:szCs w:val="24"/>
        </w:rPr>
        <w:tab/>
      </w:r>
    </w:p>
    <w:p w14:paraId="4985E144" w14:textId="77777777" w:rsidR="00422A92" w:rsidRPr="00931498" w:rsidRDefault="00422A92" w:rsidP="00422A92">
      <w:pPr>
        <w:widowControl w:val="0"/>
        <w:autoSpaceDE w:val="0"/>
        <w:autoSpaceDN w:val="0"/>
        <w:adjustRightInd w:val="0"/>
        <w:spacing w:after="0" w:line="240" w:lineRule="auto"/>
        <w:jc w:val="both"/>
        <w:rPr>
          <w:rFonts w:ascii="Arial" w:hAnsi="Arial" w:cs="Arial"/>
        </w:rPr>
      </w:pPr>
    </w:p>
    <w:p w14:paraId="4B51F90D" w14:textId="79D5E3DF" w:rsidR="005869DA" w:rsidRDefault="005869DA" w:rsidP="005869DA">
      <w:pPr>
        <w:rPr>
          <w:rFonts w:ascii="Arial" w:hAnsi="Arial" w:cs="Arial"/>
          <w:b/>
        </w:rPr>
      </w:pPr>
      <w:r w:rsidRPr="00931498">
        <w:rPr>
          <w:rFonts w:ascii="Arial" w:hAnsi="Arial" w:cs="Arial"/>
          <w:b/>
        </w:rPr>
        <w:t xml:space="preserve">(1) </w:t>
      </w:r>
      <w:r>
        <w:rPr>
          <w:rFonts w:ascii="Arial" w:hAnsi="Arial" w:cs="Arial"/>
          <w:b/>
        </w:rPr>
        <w:t>CRITICAL INFORMATION:</w:t>
      </w:r>
    </w:p>
    <w:p w14:paraId="54E20A4F" w14:textId="00AF2EA9" w:rsidR="002C19AE" w:rsidRPr="00C833E4" w:rsidRDefault="005869DA" w:rsidP="00A779E4">
      <w:pPr>
        <w:pStyle w:val="ListParagraph"/>
        <w:numPr>
          <w:ilvl w:val="0"/>
          <w:numId w:val="56"/>
        </w:numPr>
        <w:jc w:val="both"/>
        <w:rPr>
          <w:rFonts w:ascii="Arial" w:hAnsi="Arial" w:cs="Arial"/>
          <w:b/>
        </w:rPr>
      </w:pPr>
      <w:r>
        <w:rPr>
          <w:rFonts w:ascii="Arial" w:hAnsi="Arial" w:cs="Arial"/>
          <w:b/>
        </w:rPr>
        <w:t>Mother</w:t>
      </w:r>
      <w:r w:rsidR="00684DF1">
        <w:rPr>
          <w:rFonts w:ascii="Arial" w:hAnsi="Arial" w:cs="Arial"/>
          <w:b/>
        </w:rPr>
        <w:t>s</w:t>
      </w:r>
      <w:r w:rsidR="00603ED0">
        <w:rPr>
          <w:rFonts w:ascii="Arial" w:hAnsi="Arial" w:cs="Arial"/>
          <w:b/>
        </w:rPr>
        <w:t xml:space="preserve">’ </w:t>
      </w:r>
      <w:r w:rsidR="00684DF1">
        <w:rPr>
          <w:rFonts w:ascii="Arial" w:hAnsi="Arial" w:cs="Arial"/>
          <w:b/>
        </w:rPr>
        <w:t xml:space="preserve">right to </w:t>
      </w:r>
      <w:r>
        <w:rPr>
          <w:rFonts w:ascii="Arial" w:hAnsi="Arial" w:cs="Arial"/>
          <w:b/>
        </w:rPr>
        <w:t xml:space="preserve">custody </w:t>
      </w:r>
      <w:r w:rsidR="00684DF1">
        <w:rPr>
          <w:rFonts w:ascii="Arial" w:hAnsi="Arial" w:cs="Arial"/>
          <w:b/>
        </w:rPr>
        <w:t xml:space="preserve">based on children’s age. </w:t>
      </w:r>
      <w:r w:rsidR="005147B5">
        <w:rPr>
          <w:rFonts w:ascii="Arial" w:hAnsi="Arial" w:cs="Arial"/>
        </w:rPr>
        <w:t>Courts divide</w:t>
      </w:r>
      <w:r w:rsidR="005147B5" w:rsidRPr="00931498">
        <w:rPr>
          <w:rFonts w:ascii="Arial" w:hAnsi="Arial" w:cs="Arial"/>
        </w:rPr>
        <w:t xml:space="preserve"> the rights and responsibilities of </w:t>
      </w:r>
      <w:r w:rsidR="005147B5">
        <w:rPr>
          <w:rFonts w:ascii="Arial" w:hAnsi="Arial" w:cs="Arial"/>
        </w:rPr>
        <w:t>parents</w:t>
      </w:r>
      <w:r w:rsidR="005147B5" w:rsidRPr="00931498">
        <w:rPr>
          <w:rFonts w:ascii="Arial" w:hAnsi="Arial" w:cs="Arial"/>
        </w:rPr>
        <w:t xml:space="preserve"> over their children into </w:t>
      </w:r>
      <w:r w:rsidR="005147B5" w:rsidRPr="005147B5">
        <w:rPr>
          <w:rFonts w:ascii="Arial" w:hAnsi="Arial" w:cs="Arial"/>
        </w:rPr>
        <w:t>physical</w:t>
      </w:r>
      <w:r w:rsidR="005147B5">
        <w:rPr>
          <w:rFonts w:ascii="Arial" w:hAnsi="Arial" w:cs="Arial"/>
        </w:rPr>
        <w:t xml:space="preserve"> care and custody, and guardianship; generally women are granted custody</w:t>
      </w:r>
      <w:r w:rsidR="00D96AA9">
        <w:rPr>
          <w:rFonts w:ascii="Arial" w:hAnsi="Arial" w:cs="Arial"/>
        </w:rPr>
        <w:t xml:space="preserve"> of young children</w:t>
      </w:r>
      <w:r w:rsidR="005147B5">
        <w:rPr>
          <w:rFonts w:ascii="Arial" w:hAnsi="Arial" w:cs="Arial"/>
        </w:rPr>
        <w:t>, while men are granted guardianship rights.</w:t>
      </w:r>
      <w:r w:rsidR="005147B5" w:rsidRPr="00931498">
        <w:rPr>
          <w:rFonts w:ascii="Arial" w:hAnsi="Arial" w:cs="Arial"/>
        </w:rPr>
        <w:t xml:space="preserve"> </w:t>
      </w:r>
      <w:r w:rsidR="005147B5">
        <w:rPr>
          <w:rFonts w:ascii="Arial" w:hAnsi="Arial" w:cs="Arial"/>
        </w:rPr>
        <w:t>However, a woma</w:t>
      </w:r>
      <w:r w:rsidR="00684DF1">
        <w:rPr>
          <w:rFonts w:ascii="Arial" w:hAnsi="Arial" w:cs="Arial"/>
        </w:rPr>
        <w:t>n</w:t>
      </w:r>
      <w:r w:rsidR="005147B5">
        <w:rPr>
          <w:rFonts w:ascii="Arial" w:hAnsi="Arial" w:cs="Arial"/>
        </w:rPr>
        <w:t>’s right</w:t>
      </w:r>
      <w:r w:rsidR="00684DF1">
        <w:rPr>
          <w:rFonts w:ascii="Arial" w:hAnsi="Arial" w:cs="Arial"/>
        </w:rPr>
        <w:t xml:space="preserve"> </w:t>
      </w:r>
      <w:r w:rsidR="005147B5">
        <w:rPr>
          <w:rFonts w:ascii="Arial" w:hAnsi="Arial" w:cs="Arial"/>
        </w:rPr>
        <w:t>to</w:t>
      </w:r>
      <w:r w:rsidR="00684DF1">
        <w:rPr>
          <w:rFonts w:ascii="Arial" w:hAnsi="Arial" w:cs="Arial"/>
        </w:rPr>
        <w:t xml:space="preserve"> custody of </w:t>
      </w:r>
      <w:r w:rsidR="005147B5">
        <w:rPr>
          <w:rFonts w:ascii="Arial" w:hAnsi="Arial" w:cs="Arial"/>
        </w:rPr>
        <w:t>her</w:t>
      </w:r>
      <w:r w:rsidR="00D96AA9">
        <w:rPr>
          <w:rFonts w:ascii="Arial" w:hAnsi="Arial" w:cs="Arial"/>
        </w:rPr>
        <w:t xml:space="preserve"> children</w:t>
      </w:r>
      <w:r w:rsidR="00684DF1">
        <w:rPr>
          <w:rFonts w:ascii="Arial" w:hAnsi="Arial" w:cs="Arial"/>
        </w:rPr>
        <w:t xml:space="preserve"> ends at pre-determined ag</w:t>
      </w:r>
      <w:r w:rsidR="005147B5">
        <w:rPr>
          <w:rFonts w:ascii="Arial" w:hAnsi="Arial" w:cs="Arial"/>
        </w:rPr>
        <w:t>es (13 for girls, 11 for boys</w:t>
      </w:r>
      <w:r w:rsidR="00C86A63">
        <w:rPr>
          <w:rFonts w:ascii="Arial" w:hAnsi="Arial" w:cs="Arial"/>
        </w:rPr>
        <w:t>; a</w:t>
      </w:r>
      <w:r w:rsidR="00684DF1">
        <w:rPr>
          <w:rFonts w:ascii="Arial" w:hAnsi="Arial" w:cs="Arial"/>
        </w:rPr>
        <w:t xml:space="preserve"> mother’s custody continues indefinitely if the child is disabled</w:t>
      </w:r>
      <w:r w:rsidR="005147B5">
        <w:rPr>
          <w:rFonts w:ascii="Arial" w:hAnsi="Arial" w:cs="Arial"/>
        </w:rPr>
        <w:t>)</w:t>
      </w:r>
      <w:r w:rsidR="00D96AA9">
        <w:rPr>
          <w:rFonts w:ascii="Arial" w:hAnsi="Arial" w:cs="Arial"/>
        </w:rPr>
        <w:t>,</w:t>
      </w:r>
      <w:r w:rsidR="00C86A63" w:rsidRPr="00C86A63">
        <w:rPr>
          <w:rStyle w:val="FootnoteReference"/>
          <w:rFonts w:ascii="Arial" w:hAnsi="Arial" w:cs="Arial"/>
          <w:szCs w:val="22"/>
        </w:rPr>
        <w:footnoteReference w:id="138"/>
      </w:r>
      <w:r w:rsidR="00D96AA9">
        <w:rPr>
          <w:rFonts w:ascii="Arial" w:hAnsi="Arial" w:cs="Arial"/>
        </w:rPr>
        <w:t xml:space="preserve"> </w:t>
      </w:r>
      <w:r w:rsidR="00C833E4">
        <w:rPr>
          <w:rFonts w:ascii="Arial" w:hAnsi="Arial" w:cs="Arial"/>
        </w:rPr>
        <w:t>although the concept of the ‘best interest of the child’  is increasingly considered by courts.</w:t>
      </w:r>
      <w:r w:rsidR="00C833E4" w:rsidRPr="00C833E4">
        <w:rPr>
          <w:rStyle w:val="FootnoteReference"/>
          <w:rFonts w:ascii="Arial" w:hAnsi="Arial" w:cs="Arial"/>
          <w:szCs w:val="22"/>
        </w:rPr>
        <w:t xml:space="preserve"> </w:t>
      </w:r>
      <w:r w:rsidR="00C833E4" w:rsidRPr="0035740A">
        <w:rPr>
          <w:rStyle w:val="FootnoteReference"/>
          <w:rFonts w:ascii="Arial" w:hAnsi="Arial" w:cs="Arial"/>
          <w:szCs w:val="22"/>
        </w:rPr>
        <w:footnoteReference w:id="139"/>
      </w:r>
      <w:r w:rsidR="00C833E4">
        <w:rPr>
          <w:rStyle w:val="FootnoteReference"/>
          <w:rFonts w:ascii="Arial" w:hAnsi="Arial" w:cs="Arial"/>
          <w:szCs w:val="22"/>
        </w:rPr>
        <w:t xml:space="preserve"> </w:t>
      </w:r>
      <w:r w:rsidR="002C19AE" w:rsidRPr="00C833E4">
        <w:rPr>
          <w:rFonts w:ascii="Arial" w:hAnsi="Arial" w:cs="Arial"/>
        </w:rPr>
        <w:t xml:space="preserve">The justification for the transfer of custody is based on harmful gender stereotypes—After a certain age, boys must be with their fathers to </w:t>
      </w:r>
      <w:r w:rsidR="002C19AE" w:rsidRPr="00C833E4">
        <w:rPr>
          <w:rFonts w:ascii="Arial" w:hAnsi="Arial" w:cs="Arial"/>
          <w:szCs w:val="22"/>
        </w:rPr>
        <w:t>‘learn the bases of masculinity and men’s couns</w:t>
      </w:r>
      <w:r w:rsidR="008351F7" w:rsidRPr="00C833E4">
        <w:rPr>
          <w:rFonts w:ascii="Arial" w:hAnsi="Arial" w:cs="Arial"/>
          <w:szCs w:val="22"/>
        </w:rPr>
        <w:t>e</w:t>
      </w:r>
      <w:r w:rsidR="002C19AE" w:rsidRPr="00C833E4">
        <w:rPr>
          <w:rFonts w:ascii="Arial" w:hAnsi="Arial" w:cs="Arial"/>
          <w:szCs w:val="22"/>
        </w:rPr>
        <w:t>l,’ and girls must be with their fathers to ‘enable him to maintain better control over them.’</w:t>
      </w:r>
      <w:r w:rsidR="002C19AE">
        <w:rPr>
          <w:rStyle w:val="FootnoteReference"/>
          <w:rFonts w:ascii="Arial" w:hAnsi="Arial" w:cs="Arial"/>
          <w:szCs w:val="22"/>
        </w:rPr>
        <w:footnoteReference w:id="140"/>
      </w:r>
      <w:r w:rsidR="00603ED0" w:rsidRPr="00C833E4">
        <w:rPr>
          <w:rFonts w:ascii="Arial" w:hAnsi="Arial" w:cs="Arial"/>
          <w:szCs w:val="22"/>
        </w:rPr>
        <w:t xml:space="preserve">. </w:t>
      </w:r>
    </w:p>
    <w:p w14:paraId="531CE836" w14:textId="77777777" w:rsidR="00684DF1" w:rsidRPr="00684DF1" w:rsidRDefault="00684DF1" w:rsidP="00684DF1">
      <w:pPr>
        <w:pStyle w:val="ListParagraph"/>
        <w:rPr>
          <w:rFonts w:ascii="Arial" w:hAnsi="Arial" w:cs="Arial"/>
          <w:b/>
        </w:rPr>
      </w:pPr>
    </w:p>
    <w:p w14:paraId="007F1DEF" w14:textId="7D86B0DA" w:rsidR="0008770B" w:rsidRPr="0008770B" w:rsidRDefault="00C86A63" w:rsidP="00A779E4">
      <w:pPr>
        <w:pStyle w:val="ListParagraph"/>
        <w:numPr>
          <w:ilvl w:val="0"/>
          <w:numId w:val="56"/>
        </w:numPr>
        <w:jc w:val="both"/>
        <w:rPr>
          <w:rFonts w:ascii="Arial" w:hAnsi="Arial" w:cs="Arial"/>
          <w:b/>
        </w:rPr>
      </w:pPr>
      <w:r>
        <w:rPr>
          <w:rFonts w:ascii="Arial" w:hAnsi="Arial" w:cs="Arial"/>
          <w:b/>
        </w:rPr>
        <w:t xml:space="preserve">Mothers can lose right to custody upon remarriage. </w:t>
      </w:r>
      <w:r>
        <w:rPr>
          <w:rFonts w:ascii="Arial" w:hAnsi="Arial" w:cs="Arial"/>
        </w:rPr>
        <w:t>When a woman consummates a new marriage with a man who is not a close relative of the child, the courts review the custody agreement.</w:t>
      </w:r>
      <w:r w:rsidRPr="00C86A63">
        <w:rPr>
          <w:rStyle w:val="FootnoteReference"/>
          <w:rFonts w:ascii="Arial" w:hAnsi="Arial" w:cs="Arial"/>
          <w:szCs w:val="22"/>
        </w:rPr>
        <w:footnoteReference w:id="141"/>
      </w:r>
      <w:r>
        <w:rPr>
          <w:rFonts w:ascii="Arial" w:hAnsi="Arial" w:cs="Arial"/>
        </w:rPr>
        <w:t xml:space="preserve"> Although the concept of the ‘best interest of the child’  is increasingly considered by courts, many women lose the right to raise their chil</w:t>
      </w:r>
      <w:r w:rsidR="00603ED0">
        <w:rPr>
          <w:rFonts w:ascii="Arial" w:hAnsi="Arial" w:cs="Arial"/>
        </w:rPr>
        <w:t>d</w:t>
      </w:r>
      <w:r>
        <w:rPr>
          <w:rFonts w:ascii="Arial" w:hAnsi="Arial" w:cs="Arial"/>
        </w:rPr>
        <w:t>ren upon remarriage.</w:t>
      </w:r>
      <w:r w:rsidR="00D96AA9" w:rsidRPr="0035740A">
        <w:rPr>
          <w:rStyle w:val="FootnoteReference"/>
          <w:rFonts w:ascii="Arial" w:hAnsi="Arial" w:cs="Arial"/>
          <w:szCs w:val="22"/>
        </w:rPr>
        <w:footnoteReference w:id="142"/>
      </w:r>
    </w:p>
    <w:p w14:paraId="6C3D2346" w14:textId="77777777" w:rsidR="0008770B" w:rsidRPr="0008770B" w:rsidRDefault="0008770B" w:rsidP="0008770B">
      <w:pPr>
        <w:pStyle w:val="ListParagraph"/>
        <w:jc w:val="both"/>
        <w:rPr>
          <w:rFonts w:ascii="Arial" w:hAnsi="Arial" w:cs="Arial"/>
          <w:b/>
        </w:rPr>
      </w:pPr>
    </w:p>
    <w:p w14:paraId="6D7E314F" w14:textId="77777777" w:rsidR="00FD4080" w:rsidRPr="00FD4080" w:rsidRDefault="0008770B" w:rsidP="00FD4080">
      <w:pPr>
        <w:pStyle w:val="ListParagraph"/>
        <w:numPr>
          <w:ilvl w:val="0"/>
          <w:numId w:val="55"/>
        </w:numPr>
        <w:jc w:val="both"/>
        <w:rPr>
          <w:rFonts w:ascii="Arial" w:hAnsi="Arial" w:cs="Arial"/>
          <w:b/>
        </w:rPr>
      </w:pPr>
      <w:r w:rsidRPr="00FD4080">
        <w:rPr>
          <w:rFonts w:ascii="Arial" w:hAnsi="Arial" w:cs="Arial"/>
          <w:b/>
        </w:rPr>
        <w:t>Mothers can lose right to custody follo</w:t>
      </w:r>
      <w:r w:rsidR="00CB293B" w:rsidRPr="00FD4080">
        <w:rPr>
          <w:rFonts w:ascii="Arial" w:hAnsi="Arial" w:cs="Arial"/>
          <w:b/>
        </w:rPr>
        <w:t>wing domestic violence</w:t>
      </w:r>
      <w:r w:rsidRPr="00FD4080">
        <w:rPr>
          <w:rFonts w:ascii="Arial" w:hAnsi="Arial" w:cs="Arial"/>
          <w:b/>
        </w:rPr>
        <w:t xml:space="preserve">. </w:t>
      </w:r>
      <w:r w:rsidRPr="00FD4080">
        <w:rPr>
          <w:rFonts w:ascii="Arial" w:hAnsi="Arial" w:cs="Arial"/>
        </w:rPr>
        <w:t>There are cases of women losing their custody of young children after reporting domestic violence</w:t>
      </w:r>
      <w:r w:rsidR="008351F7" w:rsidRPr="00FD4080">
        <w:rPr>
          <w:rFonts w:ascii="Arial" w:hAnsi="Arial" w:cs="Arial"/>
        </w:rPr>
        <w:t>, allegedly?</w:t>
      </w:r>
      <w:r w:rsidRPr="00FD4080">
        <w:rPr>
          <w:rFonts w:ascii="Arial" w:hAnsi="Arial" w:cs="Arial"/>
        </w:rPr>
        <w:t xml:space="preserve"> without </w:t>
      </w:r>
      <w:r w:rsidR="00CB293B" w:rsidRPr="00FD4080">
        <w:rPr>
          <w:rFonts w:ascii="Arial" w:hAnsi="Arial" w:cs="Arial"/>
        </w:rPr>
        <w:t>sufficient</w:t>
      </w:r>
      <w:r w:rsidRPr="00FD4080">
        <w:rPr>
          <w:rFonts w:ascii="Arial" w:hAnsi="Arial" w:cs="Arial"/>
        </w:rPr>
        <w:t xml:space="preserve"> evidence. In these situations, incorrect or incomplete information </w:t>
      </w:r>
      <w:r w:rsidR="00D96AA9" w:rsidRPr="00FD4080">
        <w:rPr>
          <w:rFonts w:ascii="Arial" w:hAnsi="Arial" w:cs="Arial"/>
        </w:rPr>
        <w:t>resulting</w:t>
      </w:r>
      <w:r w:rsidRPr="00FD4080">
        <w:rPr>
          <w:rFonts w:ascii="Arial" w:hAnsi="Arial" w:cs="Arial"/>
        </w:rPr>
        <w:t xml:space="preserve"> from police failure to properly investigate</w:t>
      </w:r>
      <w:r w:rsidR="00CB293B" w:rsidRPr="00FD4080">
        <w:rPr>
          <w:rFonts w:ascii="Arial" w:hAnsi="Arial" w:cs="Arial"/>
        </w:rPr>
        <w:t xml:space="preserve"> allegations of violence </w:t>
      </w:r>
      <w:r w:rsidR="00D96AA9" w:rsidRPr="00FD4080">
        <w:rPr>
          <w:rFonts w:ascii="Arial" w:hAnsi="Arial" w:cs="Arial"/>
        </w:rPr>
        <w:t>can lead</w:t>
      </w:r>
      <w:r w:rsidR="00CB293B" w:rsidRPr="00FD4080">
        <w:rPr>
          <w:rFonts w:ascii="Arial" w:hAnsi="Arial" w:cs="Arial"/>
        </w:rPr>
        <w:t xml:space="preserve"> to court decisions that </w:t>
      </w:r>
      <w:r w:rsidR="008351F7" w:rsidRPr="00FD4080">
        <w:rPr>
          <w:rFonts w:ascii="Arial" w:hAnsi="Arial" w:cs="Arial"/>
        </w:rPr>
        <w:t>are</w:t>
      </w:r>
      <w:r w:rsidR="00CB293B" w:rsidRPr="00FD4080">
        <w:rPr>
          <w:rFonts w:ascii="Arial" w:hAnsi="Arial" w:cs="Arial"/>
        </w:rPr>
        <w:t xml:space="preserve"> not in the best interests of the child.</w:t>
      </w:r>
      <w:r w:rsidR="00CB293B" w:rsidRPr="00FD4080">
        <w:rPr>
          <w:rStyle w:val="FootnoteReference"/>
          <w:rFonts w:ascii="Arial" w:hAnsi="Arial" w:cs="Arial"/>
          <w:szCs w:val="22"/>
        </w:rPr>
        <w:footnoteReference w:id="143"/>
      </w:r>
      <w:r w:rsidR="00CB293B" w:rsidRPr="00FD4080">
        <w:rPr>
          <w:rFonts w:ascii="Arial" w:hAnsi="Arial" w:cs="Arial"/>
          <w:szCs w:val="22"/>
        </w:rPr>
        <w:t> </w:t>
      </w:r>
      <w:r w:rsidRPr="00FD4080">
        <w:rPr>
          <w:rFonts w:ascii="Arial" w:hAnsi="Arial" w:cs="Arial"/>
        </w:rPr>
        <w:t xml:space="preserve"> </w:t>
      </w:r>
      <w:r w:rsidRPr="00FD4080">
        <w:rPr>
          <w:rFonts w:ascii="Arial" w:eastAsia="Calibri" w:hAnsi="Arial" w:cs="Arial"/>
        </w:rPr>
        <w:t xml:space="preserve">(See </w:t>
      </w:r>
      <w:r w:rsidRPr="00FD4080">
        <w:rPr>
          <w:rFonts w:ascii="Arial" w:eastAsia="Calibri" w:hAnsi="Arial" w:cs="Arial"/>
          <w:b/>
        </w:rPr>
        <w:t>ANNEX 2</w:t>
      </w:r>
      <w:r w:rsidRPr="00FD4080">
        <w:rPr>
          <w:rFonts w:ascii="Arial" w:eastAsia="Calibri" w:hAnsi="Arial" w:cs="Arial"/>
        </w:rPr>
        <w:t xml:space="preserve">, </w:t>
      </w:r>
      <w:r w:rsidRPr="00FD4080">
        <w:rPr>
          <w:rFonts w:ascii="Arial" w:eastAsia="Calibri" w:hAnsi="Arial" w:cs="Arial"/>
          <w:b/>
        </w:rPr>
        <w:t>CASE STUDIES</w:t>
      </w:r>
      <w:r w:rsidR="00FD4080" w:rsidRPr="00FD4080">
        <w:rPr>
          <w:rFonts w:ascii="Arial" w:eastAsia="Calibri" w:hAnsi="Arial" w:cs="Arial"/>
          <w:b/>
        </w:rPr>
        <w:t>)</w:t>
      </w:r>
    </w:p>
    <w:p w14:paraId="56AD5041" w14:textId="1D369E22" w:rsidR="00C86A63" w:rsidRPr="00FD4080" w:rsidRDefault="00FD4080" w:rsidP="00FD4080">
      <w:pPr>
        <w:pStyle w:val="ListParagraph"/>
        <w:jc w:val="both"/>
        <w:rPr>
          <w:rFonts w:ascii="Arial" w:hAnsi="Arial" w:cs="Arial"/>
          <w:b/>
        </w:rPr>
      </w:pPr>
      <w:r w:rsidRPr="00FD4080">
        <w:rPr>
          <w:rFonts w:ascii="Arial" w:hAnsi="Arial" w:cs="Arial"/>
          <w:b/>
        </w:rPr>
        <w:t xml:space="preserve"> </w:t>
      </w:r>
    </w:p>
    <w:p w14:paraId="1FFE804C" w14:textId="0E79EC27" w:rsidR="00A46C3A" w:rsidRPr="00F91011" w:rsidRDefault="00603ED0" w:rsidP="00A779E4">
      <w:pPr>
        <w:pStyle w:val="ListParagraph"/>
        <w:widowControl w:val="0"/>
        <w:numPr>
          <w:ilvl w:val="0"/>
          <w:numId w:val="56"/>
        </w:numPr>
        <w:autoSpaceDE w:val="0"/>
        <w:autoSpaceDN w:val="0"/>
        <w:adjustRightInd w:val="0"/>
        <w:jc w:val="both"/>
        <w:rPr>
          <w:rFonts w:ascii="Arial" w:hAnsi="Arial" w:cs="Arial"/>
          <w:b/>
        </w:rPr>
      </w:pPr>
      <w:r w:rsidRPr="00A46C3A">
        <w:rPr>
          <w:rFonts w:ascii="Arial" w:hAnsi="Arial" w:cs="Arial"/>
          <w:b/>
        </w:rPr>
        <w:t>Only f</w:t>
      </w:r>
      <w:r w:rsidR="00684DF1" w:rsidRPr="00A46C3A">
        <w:rPr>
          <w:rFonts w:ascii="Arial" w:hAnsi="Arial" w:cs="Arial"/>
          <w:b/>
        </w:rPr>
        <w:t xml:space="preserve">athers </w:t>
      </w:r>
      <w:r w:rsidRPr="00A46C3A">
        <w:rPr>
          <w:rFonts w:ascii="Arial" w:hAnsi="Arial" w:cs="Arial"/>
          <w:b/>
        </w:rPr>
        <w:t xml:space="preserve">have the </w:t>
      </w:r>
      <w:r w:rsidR="00684DF1" w:rsidRPr="00A46C3A">
        <w:rPr>
          <w:rFonts w:ascii="Arial" w:hAnsi="Arial" w:cs="Arial"/>
          <w:b/>
        </w:rPr>
        <w:t>right to guardianship</w:t>
      </w:r>
      <w:r w:rsidR="00BA0246" w:rsidRPr="00A46C3A">
        <w:rPr>
          <w:rFonts w:ascii="Arial" w:hAnsi="Arial" w:cs="Arial"/>
          <w:b/>
        </w:rPr>
        <w:t xml:space="preserve">. </w:t>
      </w:r>
      <w:r w:rsidR="00BA0246" w:rsidRPr="00F91011">
        <w:rPr>
          <w:rFonts w:ascii="Arial" w:hAnsi="Arial" w:cs="Arial"/>
        </w:rPr>
        <w:t>Mothers with custody of their children do not have guardianship rights which remain with the fathers who retain supervisory rights over the person and property of the children.</w:t>
      </w:r>
      <w:r w:rsidR="00684DF1" w:rsidRPr="00A46C3A">
        <w:rPr>
          <w:rFonts w:ascii="Arial" w:hAnsi="Arial" w:cs="Arial"/>
        </w:rPr>
        <w:t xml:space="preserve"> While there are grounds when a woman can lose custody of her children, </w:t>
      </w:r>
      <w:r w:rsidR="00A46C3A" w:rsidRPr="00320F31">
        <w:rPr>
          <w:rFonts w:ascii="Arial" w:hAnsi="Arial" w:cs="Arial"/>
        </w:rPr>
        <w:t xml:space="preserve">men retain their guardianship rights even </w:t>
      </w:r>
      <w:r w:rsidR="008351F7">
        <w:rPr>
          <w:rFonts w:ascii="Arial" w:hAnsi="Arial" w:cs="Arial"/>
        </w:rPr>
        <w:t xml:space="preserve">when </w:t>
      </w:r>
      <w:r w:rsidR="00A46C3A" w:rsidRPr="00320F31">
        <w:rPr>
          <w:rFonts w:ascii="Arial" w:hAnsi="Arial" w:cs="Arial"/>
        </w:rPr>
        <w:t>they neglect their responsibilities as legal guardian</w:t>
      </w:r>
      <w:r w:rsidR="00A46C3A" w:rsidRPr="00A46C3A">
        <w:rPr>
          <w:rFonts w:ascii="Arial" w:hAnsi="Arial" w:cs="Arial"/>
        </w:rPr>
        <w:t xml:space="preserve">. </w:t>
      </w:r>
    </w:p>
    <w:p w14:paraId="0BE27D2F" w14:textId="77777777" w:rsidR="005869DA" w:rsidRPr="00A46C3A" w:rsidRDefault="005869DA" w:rsidP="00F91011">
      <w:pPr>
        <w:rPr>
          <w:b/>
        </w:rPr>
      </w:pPr>
    </w:p>
    <w:p w14:paraId="0AE9284E" w14:textId="4F095654" w:rsidR="005869DA" w:rsidRPr="00931498" w:rsidRDefault="005869DA" w:rsidP="005869DA">
      <w:pPr>
        <w:rPr>
          <w:rFonts w:ascii="Arial" w:hAnsi="Arial" w:cs="Arial"/>
          <w:b/>
        </w:rPr>
      </w:pPr>
      <w:r w:rsidRPr="00931498">
        <w:rPr>
          <w:rFonts w:ascii="Arial" w:hAnsi="Arial" w:cs="Arial"/>
          <w:b/>
        </w:rPr>
        <w:t xml:space="preserve">(2) </w:t>
      </w:r>
      <w:r>
        <w:rPr>
          <w:rFonts w:ascii="Arial" w:hAnsi="Arial" w:cs="Arial"/>
          <w:b/>
        </w:rPr>
        <w:t>MUSAWAH JUSTIFICATION FOR REFORM:</w:t>
      </w:r>
    </w:p>
    <w:p w14:paraId="2DBBDC9A" w14:textId="77777777" w:rsidR="005869DA" w:rsidRPr="00931498" w:rsidRDefault="005869DA" w:rsidP="00A779E4">
      <w:pPr>
        <w:pStyle w:val="ListParagraph"/>
        <w:numPr>
          <w:ilvl w:val="0"/>
          <w:numId w:val="15"/>
        </w:numPr>
        <w:contextualSpacing/>
        <w:jc w:val="both"/>
        <w:rPr>
          <w:rFonts w:ascii="Arial" w:hAnsi="Arial" w:cs="Arial"/>
          <w:szCs w:val="22"/>
        </w:rPr>
      </w:pPr>
      <w:r w:rsidRPr="00931498">
        <w:rPr>
          <w:rFonts w:ascii="Arial" w:hAnsi="Arial" w:cs="Arial"/>
          <w:b/>
          <w:szCs w:val="22"/>
          <w:lang w:val="en-US"/>
        </w:rPr>
        <w:t>On equal right to custody and guardianship of children:</w:t>
      </w:r>
      <w:r w:rsidRPr="00931498">
        <w:rPr>
          <w:rFonts w:ascii="Arial" w:hAnsi="Arial" w:cs="Arial"/>
          <w:szCs w:val="22"/>
          <w:lang w:val="en-US"/>
        </w:rPr>
        <w:t xml:space="preserve"> </w:t>
      </w:r>
      <w:r w:rsidRPr="00931498">
        <w:rPr>
          <w:rFonts w:ascii="Arial" w:hAnsi="Arial" w:cs="Arial"/>
          <w:szCs w:val="22"/>
        </w:rPr>
        <w:t>The Qur’an does not distinguish between fathers and mothers where the upbringing of children is concerned.  Even parents who are divorced should still exercise ‘mutual consent and due consultation’ (</w:t>
      </w:r>
      <w:r w:rsidRPr="00931498">
        <w:rPr>
          <w:rFonts w:ascii="Arial" w:hAnsi="Arial" w:cs="Arial"/>
          <w:i/>
          <w:szCs w:val="22"/>
        </w:rPr>
        <w:t xml:space="preserve">Surah al-Baqarah </w:t>
      </w:r>
      <w:r w:rsidRPr="00931498">
        <w:rPr>
          <w:rFonts w:ascii="Arial" w:hAnsi="Arial" w:cs="Arial"/>
          <w:szCs w:val="22"/>
        </w:rPr>
        <w:t xml:space="preserve">2:233) with each other regarding the upbringing of their children: ‘[…] No mother shall be treated unfairly on account of her child. No father on account of his child.’  </w:t>
      </w:r>
    </w:p>
    <w:p w14:paraId="1B0AD67D" w14:textId="77777777" w:rsidR="005869DA" w:rsidRPr="00931498" w:rsidRDefault="005869DA" w:rsidP="005869DA">
      <w:pPr>
        <w:pStyle w:val="ListParagraph"/>
        <w:ind w:left="1134"/>
        <w:contextualSpacing/>
        <w:jc w:val="both"/>
        <w:rPr>
          <w:rFonts w:ascii="Arial" w:hAnsi="Arial" w:cs="Arial"/>
          <w:b/>
          <w:szCs w:val="22"/>
          <w:lang w:val="en-US"/>
        </w:rPr>
      </w:pPr>
    </w:p>
    <w:p w14:paraId="09D34B63" w14:textId="77777777" w:rsidR="005869DA" w:rsidRPr="00931498" w:rsidRDefault="005869DA" w:rsidP="005869DA">
      <w:pPr>
        <w:spacing w:after="0" w:line="240" w:lineRule="auto"/>
        <w:ind w:left="720"/>
        <w:jc w:val="both"/>
        <w:rPr>
          <w:rFonts w:ascii="Arial" w:hAnsi="Arial" w:cs="Arial"/>
        </w:rPr>
      </w:pPr>
      <w:r w:rsidRPr="00931498">
        <w:rPr>
          <w:rFonts w:ascii="Arial" w:hAnsi="Arial" w:cs="Arial"/>
        </w:rPr>
        <w:t xml:space="preserve">The classical jurists generally divided the rights and responsibilities of adults over their children into </w:t>
      </w:r>
      <w:r w:rsidRPr="00931498">
        <w:rPr>
          <w:rFonts w:ascii="Arial" w:hAnsi="Arial" w:cs="Arial"/>
          <w:i/>
        </w:rPr>
        <w:t>hadanah</w:t>
      </w:r>
      <w:r w:rsidRPr="00931498">
        <w:rPr>
          <w:rFonts w:ascii="Arial" w:hAnsi="Arial" w:cs="Arial"/>
        </w:rPr>
        <w:t xml:space="preserve"> (physical care and custody) and guardianship. It was regarded more suitable to confer </w:t>
      </w:r>
      <w:r w:rsidRPr="00931498">
        <w:rPr>
          <w:rFonts w:ascii="Arial" w:hAnsi="Arial" w:cs="Arial"/>
          <w:i/>
        </w:rPr>
        <w:t>hadanah</w:t>
      </w:r>
      <w:r w:rsidRPr="00931498">
        <w:rPr>
          <w:rFonts w:ascii="Arial" w:hAnsi="Arial" w:cs="Arial"/>
        </w:rPr>
        <w:t xml:space="preserve"> to women over men. </w:t>
      </w:r>
    </w:p>
    <w:p w14:paraId="09FFBD81" w14:textId="77777777" w:rsidR="005869DA" w:rsidRPr="00931498" w:rsidRDefault="005869DA" w:rsidP="005869DA">
      <w:pPr>
        <w:spacing w:after="0" w:line="240" w:lineRule="auto"/>
        <w:ind w:left="720"/>
        <w:jc w:val="both"/>
        <w:rPr>
          <w:rFonts w:ascii="Arial" w:hAnsi="Arial" w:cs="Arial"/>
        </w:rPr>
      </w:pPr>
    </w:p>
    <w:p w14:paraId="2ED35278" w14:textId="77777777" w:rsidR="00CB293B" w:rsidRDefault="005869DA" w:rsidP="00CB293B">
      <w:pPr>
        <w:pStyle w:val="ListParagraph"/>
        <w:contextualSpacing/>
        <w:jc w:val="both"/>
        <w:rPr>
          <w:rFonts w:ascii="Arial" w:hAnsi="Arial" w:cs="Arial"/>
          <w:szCs w:val="22"/>
        </w:rPr>
      </w:pPr>
      <w:r w:rsidRPr="00931498">
        <w:rPr>
          <w:rFonts w:ascii="Arial" w:hAnsi="Arial" w:cs="Arial"/>
          <w:szCs w:val="22"/>
        </w:rPr>
        <w:t xml:space="preserve">Loss of custody on the ground of the mother’s remarriage is based on a </w:t>
      </w:r>
      <w:r w:rsidRPr="00931498">
        <w:rPr>
          <w:rFonts w:ascii="Arial" w:hAnsi="Arial" w:cs="Arial"/>
          <w:szCs w:val="22"/>
          <w:lang w:val="en-US"/>
        </w:rPr>
        <w:t>Tradition</w:t>
      </w:r>
      <w:r w:rsidRPr="00931498">
        <w:rPr>
          <w:rFonts w:ascii="Arial" w:hAnsi="Arial" w:cs="Arial"/>
          <w:szCs w:val="22"/>
        </w:rPr>
        <w:t xml:space="preserve"> of the Prophet, where he said to a divorced wife, ‘You have the first right to look after [your child] unless you marry.’ It is unfortunate that this </w:t>
      </w:r>
      <w:r w:rsidRPr="00931498">
        <w:rPr>
          <w:rFonts w:ascii="Arial" w:hAnsi="Arial" w:cs="Arial"/>
          <w:szCs w:val="22"/>
          <w:lang w:val="en-US"/>
        </w:rPr>
        <w:t>Tradition</w:t>
      </w:r>
      <w:r w:rsidRPr="00931498">
        <w:rPr>
          <w:rFonts w:ascii="Arial" w:hAnsi="Arial" w:cs="Arial"/>
          <w:szCs w:val="22"/>
        </w:rPr>
        <w:t xml:space="preserve"> has often been interpreted </w:t>
      </w:r>
      <w:r w:rsidRPr="00931498">
        <w:rPr>
          <w:rFonts w:ascii="Arial" w:hAnsi="Arial" w:cs="Arial"/>
          <w:szCs w:val="22"/>
          <w:lang w:val="en-US"/>
        </w:rPr>
        <w:t>to</w:t>
      </w:r>
      <w:r w:rsidRPr="00931498">
        <w:rPr>
          <w:rFonts w:ascii="Arial" w:hAnsi="Arial" w:cs="Arial"/>
          <w:szCs w:val="22"/>
        </w:rPr>
        <w:t xml:space="preserve"> mean that the mother loses the right to custody upon her remarriage, and that custody reverts to the father, regardless of whether </w:t>
      </w:r>
      <w:r w:rsidRPr="00931498">
        <w:rPr>
          <w:rFonts w:ascii="Arial" w:hAnsi="Arial" w:cs="Arial"/>
          <w:szCs w:val="22"/>
          <w:lang w:val="en-US"/>
        </w:rPr>
        <w:t>this is in the child’s best interest</w:t>
      </w:r>
      <w:proofErr w:type="gramStart"/>
      <w:r w:rsidRPr="00931498">
        <w:rPr>
          <w:rFonts w:ascii="Arial" w:hAnsi="Arial" w:cs="Arial"/>
          <w:szCs w:val="22"/>
          <w:lang w:val="en-US"/>
        </w:rPr>
        <w:t>.</w:t>
      </w:r>
      <w:proofErr w:type="gramEnd"/>
      <w:r w:rsidRPr="00931498">
        <w:rPr>
          <w:rFonts w:ascii="Arial" w:hAnsi="Arial" w:cs="Arial"/>
          <w:szCs w:val="22"/>
        </w:rPr>
        <w:t xml:space="preserve"> However, it is possible to interpret this </w:t>
      </w:r>
      <w:r w:rsidRPr="00931498">
        <w:rPr>
          <w:rFonts w:ascii="Arial" w:hAnsi="Arial" w:cs="Arial"/>
          <w:i/>
          <w:szCs w:val="22"/>
        </w:rPr>
        <w:t>hadith</w:t>
      </w:r>
      <w:r w:rsidRPr="00931498">
        <w:rPr>
          <w:rFonts w:ascii="Arial" w:hAnsi="Arial" w:cs="Arial"/>
          <w:szCs w:val="22"/>
        </w:rPr>
        <w:t xml:space="preserve"> as conferring upon the mother a prior right of custody over her young children before her remarriage, and if she remarries, th</w:t>
      </w:r>
      <w:r w:rsidRPr="00931498">
        <w:rPr>
          <w:rFonts w:ascii="Arial" w:hAnsi="Arial" w:cs="Arial"/>
          <w:szCs w:val="22"/>
          <w:lang w:val="en-US"/>
        </w:rPr>
        <w:t>e</w:t>
      </w:r>
      <w:r w:rsidRPr="00931498">
        <w:rPr>
          <w:rFonts w:ascii="Arial" w:hAnsi="Arial" w:cs="Arial"/>
          <w:szCs w:val="22"/>
        </w:rPr>
        <w:t xml:space="preserve">n the mother and the father </w:t>
      </w:r>
      <w:r w:rsidRPr="00931498">
        <w:rPr>
          <w:rFonts w:ascii="Arial" w:hAnsi="Arial" w:cs="Arial"/>
          <w:szCs w:val="22"/>
          <w:lang w:val="en-US"/>
        </w:rPr>
        <w:t>c</w:t>
      </w:r>
      <w:r w:rsidRPr="00931498">
        <w:rPr>
          <w:rFonts w:ascii="Arial" w:hAnsi="Arial" w:cs="Arial"/>
          <w:szCs w:val="22"/>
        </w:rPr>
        <w:t xml:space="preserve">ould have equal right to custody, and the case </w:t>
      </w:r>
      <w:r w:rsidRPr="00931498">
        <w:rPr>
          <w:rFonts w:ascii="Arial" w:hAnsi="Arial" w:cs="Arial"/>
          <w:szCs w:val="22"/>
          <w:lang w:val="en-US"/>
        </w:rPr>
        <w:t>may</w:t>
      </w:r>
      <w:r w:rsidRPr="00931498">
        <w:rPr>
          <w:rFonts w:ascii="Arial" w:hAnsi="Arial" w:cs="Arial"/>
          <w:szCs w:val="22"/>
        </w:rPr>
        <w:t xml:space="preserve"> be considered on its individual merits.</w:t>
      </w:r>
    </w:p>
    <w:p w14:paraId="7F194ED8" w14:textId="77777777" w:rsidR="00CB293B" w:rsidRDefault="00CB293B" w:rsidP="00CB293B">
      <w:pPr>
        <w:pStyle w:val="ListParagraph"/>
        <w:contextualSpacing/>
        <w:jc w:val="both"/>
        <w:rPr>
          <w:rFonts w:ascii="Arial" w:hAnsi="Arial" w:cs="Arial"/>
          <w:szCs w:val="22"/>
        </w:rPr>
      </w:pPr>
    </w:p>
    <w:p w14:paraId="08F2BD37" w14:textId="3459586B" w:rsidR="00CB293B" w:rsidRDefault="005869DA" w:rsidP="00CB293B">
      <w:pPr>
        <w:pStyle w:val="ListParagraph"/>
        <w:contextualSpacing/>
        <w:jc w:val="both"/>
        <w:rPr>
          <w:rFonts w:ascii="Arial" w:hAnsi="Arial" w:cs="Arial"/>
        </w:rPr>
      </w:pPr>
      <w:r>
        <w:rPr>
          <w:rFonts w:ascii="Arial" w:hAnsi="Arial" w:cs="Arial"/>
        </w:rPr>
        <w:t xml:space="preserve">The practice of automatically providing men with permanent guardianship of children stems from the </w:t>
      </w:r>
      <w:r w:rsidR="00A46C3A">
        <w:rPr>
          <w:rFonts w:ascii="Arial" w:hAnsi="Arial" w:cs="Arial"/>
        </w:rPr>
        <w:t>concept</w:t>
      </w:r>
      <w:r>
        <w:rPr>
          <w:rFonts w:ascii="Arial" w:hAnsi="Arial" w:cs="Arial"/>
        </w:rPr>
        <w:t xml:space="preserve"> of male authority over women</w:t>
      </w:r>
      <w:r w:rsidR="00A46C3A">
        <w:rPr>
          <w:rFonts w:ascii="Arial" w:hAnsi="Arial" w:cs="Arial"/>
        </w:rPr>
        <w:t xml:space="preserve"> </w:t>
      </w:r>
      <w:r>
        <w:rPr>
          <w:rFonts w:ascii="Arial" w:hAnsi="Arial" w:cs="Arial"/>
        </w:rPr>
        <w:t>and children</w:t>
      </w:r>
      <w:r w:rsidR="008351F7">
        <w:rPr>
          <w:rFonts w:ascii="Arial" w:hAnsi="Arial" w:cs="Arial"/>
        </w:rPr>
        <w:t xml:space="preserve"> (</w:t>
      </w:r>
      <w:r w:rsidR="008351F7" w:rsidRPr="00476074">
        <w:rPr>
          <w:rFonts w:ascii="Arial" w:hAnsi="Arial" w:cs="Arial"/>
          <w:i/>
        </w:rPr>
        <w:t>qiwamah</w:t>
      </w:r>
      <w:r w:rsidR="008351F7">
        <w:rPr>
          <w:rFonts w:ascii="Arial" w:hAnsi="Arial" w:cs="Arial"/>
          <w:i/>
        </w:rPr>
        <w:t xml:space="preserve"> </w:t>
      </w:r>
      <w:r w:rsidR="008351F7" w:rsidRPr="00F91011">
        <w:rPr>
          <w:rFonts w:ascii="Arial" w:hAnsi="Arial" w:cs="Arial"/>
        </w:rPr>
        <w:t>and</w:t>
      </w:r>
      <w:r w:rsidR="008351F7">
        <w:rPr>
          <w:rFonts w:ascii="Arial" w:hAnsi="Arial" w:cs="Arial"/>
          <w:i/>
        </w:rPr>
        <w:t xml:space="preserve"> wilayah</w:t>
      </w:r>
      <w:r w:rsidR="008351F7">
        <w:rPr>
          <w:rFonts w:ascii="Arial" w:hAnsi="Arial" w:cs="Arial"/>
        </w:rPr>
        <w:t>)</w:t>
      </w:r>
      <w:r w:rsidR="00CB293B">
        <w:rPr>
          <w:rFonts w:ascii="Arial" w:hAnsi="Arial" w:cs="Arial"/>
        </w:rPr>
        <w:t>.</w:t>
      </w:r>
      <w:r>
        <w:rPr>
          <w:rFonts w:ascii="Arial" w:hAnsi="Arial" w:cs="Arial"/>
        </w:rPr>
        <w:t xml:space="preserve"> </w:t>
      </w:r>
      <w:r w:rsidRPr="00931498">
        <w:rPr>
          <w:rFonts w:ascii="Arial" w:hAnsi="Arial" w:cs="Arial"/>
        </w:rPr>
        <w:t xml:space="preserve">In practice, many </w:t>
      </w:r>
      <w:r w:rsidRPr="00931498">
        <w:rPr>
          <w:rFonts w:ascii="Arial" w:hAnsi="Arial" w:cs="Arial"/>
          <w:i/>
        </w:rPr>
        <w:t>Shari’ah</w:t>
      </w:r>
      <w:r w:rsidRPr="00931498">
        <w:rPr>
          <w:rFonts w:ascii="Arial" w:hAnsi="Arial" w:cs="Arial"/>
        </w:rPr>
        <w:t xml:space="preserve"> courts in pre-modern times </w:t>
      </w:r>
      <w:r w:rsidR="008351F7">
        <w:rPr>
          <w:rFonts w:ascii="Arial" w:hAnsi="Arial" w:cs="Arial"/>
        </w:rPr>
        <w:t xml:space="preserve">have </w:t>
      </w:r>
      <w:r w:rsidRPr="00931498">
        <w:rPr>
          <w:rFonts w:ascii="Arial" w:hAnsi="Arial" w:cs="Arial"/>
        </w:rPr>
        <w:t>granted mothers the guardianship of their children</w:t>
      </w:r>
      <w:r w:rsidR="008351F7">
        <w:rPr>
          <w:rFonts w:ascii="Arial" w:hAnsi="Arial" w:cs="Arial"/>
        </w:rPr>
        <w:t>, in marriage and upon death of fathers</w:t>
      </w:r>
      <w:r w:rsidRPr="00931498">
        <w:rPr>
          <w:rFonts w:ascii="Arial" w:hAnsi="Arial" w:cs="Arial"/>
        </w:rPr>
        <w:t>.</w:t>
      </w:r>
    </w:p>
    <w:p w14:paraId="4F796B54" w14:textId="77777777" w:rsidR="00CB293B" w:rsidRPr="00CB293B" w:rsidRDefault="00CB293B" w:rsidP="00CB293B">
      <w:pPr>
        <w:pStyle w:val="ListParagraph"/>
        <w:contextualSpacing/>
        <w:jc w:val="both"/>
        <w:rPr>
          <w:rFonts w:ascii="Arial" w:hAnsi="Arial" w:cs="Arial"/>
          <w:szCs w:val="22"/>
        </w:rPr>
      </w:pPr>
    </w:p>
    <w:p w14:paraId="4AB19614" w14:textId="571E06FB" w:rsidR="005869DA" w:rsidRPr="00931498" w:rsidRDefault="005869DA" w:rsidP="005869DA">
      <w:pPr>
        <w:rPr>
          <w:rFonts w:ascii="Arial" w:hAnsi="Arial" w:cs="Arial"/>
          <w:b/>
        </w:rPr>
      </w:pPr>
      <w:r w:rsidRPr="00931498">
        <w:rPr>
          <w:rFonts w:ascii="Arial" w:hAnsi="Arial" w:cs="Arial"/>
          <w:b/>
        </w:rPr>
        <w:t xml:space="preserve">(3) </w:t>
      </w:r>
      <w:r>
        <w:rPr>
          <w:rFonts w:ascii="Arial" w:hAnsi="Arial" w:cs="Arial"/>
          <w:b/>
        </w:rPr>
        <w:t>RECOMMENDATIONS:</w:t>
      </w:r>
      <w:r w:rsidRPr="00931498">
        <w:rPr>
          <w:rFonts w:ascii="Arial" w:hAnsi="Arial" w:cs="Arial"/>
          <w:b/>
        </w:rPr>
        <w:t xml:space="preserve"> </w:t>
      </w:r>
    </w:p>
    <w:p w14:paraId="19D7595B" w14:textId="2FE07B02" w:rsidR="005869DA" w:rsidRPr="008101EE" w:rsidRDefault="005869DA" w:rsidP="00A779E4">
      <w:pPr>
        <w:pStyle w:val="ListParagraph"/>
        <w:numPr>
          <w:ilvl w:val="0"/>
          <w:numId w:val="15"/>
        </w:numPr>
        <w:jc w:val="both"/>
        <w:rPr>
          <w:rFonts w:ascii="Arial" w:hAnsi="Arial" w:cs="Arial"/>
          <w:b/>
          <w:i/>
          <w:szCs w:val="22"/>
        </w:rPr>
      </w:pPr>
      <w:r w:rsidRPr="00931498">
        <w:rPr>
          <w:rFonts w:ascii="Arial" w:hAnsi="Arial" w:cs="Arial"/>
          <w:szCs w:val="22"/>
        </w:rPr>
        <w:t xml:space="preserve">Ensure that women and men have the same rights and responsibilities as parents in matters relating to their children, and that determinations in </w:t>
      </w:r>
      <w:r w:rsidR="002C19AE">
        <w:rPr>
          <w:rFonts w:ascii="Arial" w:hAnsi="Arial" w:cs="Arial"/>
          <w:szCs w:val="22"/>
        </w:rPr>
        <w:t xml:space="preserve">both </w:t>
      </w:r>
      <w:r w:rsidRPr="00931498">
        <w:rPr>
          <w:rFonts w:ascii="Arial" w:hAnsi="Arial" w:cs="Arial"/>
          <w:szCs w:val="22"/>
        </w:rPr>
        <w:t xml:space="preserve">custody and guardianship proceedings are decided based on the ‘best interests of the child.’ </w:t>
      </w:r>
    </w:p>
    <w:p w14:paraId="0B9C48CC" w14:textId="77777777" w:rsidR="005869DA" w:rsidRPr="00931498" w:rsidRDefault="005869DA" w:rsidP="005869DA">
      <w:pPr>
        <w:contextualSpacing/>
        <w:jc w:val="both"/>
        <w:rPr>
          <w:rFonts w:ascii="Arial" w:hAnsi="Arial" w:cs="Arial"/>
          <w:i/>
        </w:rPr>
      </w:pPr>
    </w:p>
    <w:p w14:paraId="05A16D4A" w14:textId="0452D143" w:rsidR="005869DA" w:rsidRPr="00931498" w:rsidRDefault="005869DA" w:rsidP="005869DA">
      <w:pPr>
        <w:rPr>
          <w:rFonts w:ascii="Arial" w:hAnsi="Arial" w:cs="Arial"/>
          <w:b/>
        </w:rPr>
      </w:pPr>
      <w:r w:rsidRPr="00931498">
        <w:rPr>
          <w:rFonts w:ascii="Arial" w:hAnsi="Arial" w:cs="Arial"/>
          <w:b/>
        </w:rPr>
        <w:t xml:space="preserve">(4) </w:t>
      </w:r>
      <w:r>
        <w:rPr>
          <w:rFonts w:ascii="Arial" w:hAnsi="Arial" w:cs="Arial"/>
          <w:b/>
        </w:rPr>
        <w:t>GOOD PRACTICES:</w:t>
      </w:r>
      <w:r w:rsidRPr="00931498">
        <w:rPr>
          <w:rStyle w:val="FootnoteReference"/>
          <w:rFonts w:ascii="Arial" w:hAnsi="Arial" w:cs="Arial"/>
        </w:rPr>
        <w:footnoteReference w:id="144"/>
      </w:r>
    </w:p>
    <w:p w14:paraId="1CEA65AF" w14:textId="75EB4365" w:rsidR="005869DA" w:rsidRPr="002C19AE" w:rsidRDefault="002C19AE" w:rsidP="00A779E4">
      <w:pPr>
        <w:pStyle w:val="ListParagraph"/>
        <w:numPr>
          <w:ilvl w:val="0"/>
          <w:numId w:val="21"/>
        </w:numPr>
        <w:jc w:val="both"/>
        <w:rPr>
          <w:rFonts w:ascii="Arial" w:hAnsi="Arial" w:cs="Arial"/>
          <w:i/>
          <w:szCs w:val="22"/>
        </w:rPr>
      </w:pPr>
      <w:r w:rsidRPr="002C19AE">
        <w:rPr>
          <w:rFonts w:ascii="Arial" w:hAnsi="Arial" w:cs="Arial"/>
          <w:b/>
          <w:szCs w:val="22"/>
        </w:rPr>
        <w:t>Algeria</w:t>
      </w:r>
      <w:r w:rsidRPr="002C19AE">
        <w:rPr>
          <w:rFonts w:ascii="Arial" w:hAnsi="Arial" w:cs="Arial"/>
          <w:szCs w:val="22"/>
        </w:rPr>
        <w:t>: Overall g</w:t>
      </w:r>
      <w:r w:rsidR="005869DA" w:rsidRPr="002C19AE">
        <w:rPr>
          <w:rFonts w:ascii="Arial" w:hAnsi="Arial" w:cs="Arial"/>
          <w:szCs w:val="22"/>
        </w:rPr>
        <w:t>uardianship is transferred to the parent to whom custody of the child is granted.</w:t>
      </w:r>
      <w:r w:rsidR="005869DA" w:rsidRPr="002C19AE">
        <w:rPr>
          <w:rStyle w:val="FootnoteReference"/>
          <w:rFonts w:ascii="Arial" w:hAnsi="Arial" w:cs="Arial"/>
          <w:szCs w:val="22"/>
        </w:rPr>
        <w:footnoteReference w:id="145"/>
      </w:r>
      <w:r w:rsidR="005869DA" w:rsidRPr="002C19AE">
        <w:rPr>
          <w:rFonts w:ascii="Arial" w:hAnsi="Arial" w:cs="Arial"/>
          <w:szCs w:val="22"/>
        </w:rPr>
        <w:t xml:space="preserve"> </w:t>
      </w:r>
    </w:p>
    <w:p w14:paraId="5D624EB8" w14:textId="77777777" w:rsidR="005869DA" w:rsidRPr="00931498" w:rsidRDefault="005869DA" w:rsidP="00A779E4">
      <w:pPr>
        <w:pStyle w:val="ListParagraph"/>
        <w:numPr>
          <w:ilvl w:val="0"/>
          <w:numId w:val="21"/>
        </w:numPr>
        <w:jc w:val="both"/>
        <w:rPr>
          <w:rFonts w:ascii="Arial" w:hAnsi="Arial" w:cs="Arial"/>
          <w:szCs w:val="22"/>
        </w:rPr>
      </w:pPr>
      <w:r w:rsidRPr="00931498">
        <w:rPr>
          <w:rFonts w:ascii="Arial" w:hAnsi="Arial" w:cs="Arial"/>
          <w:b/>
          <w:szCs w:val="22"/>
        </w:rPr>
        <w:t xml:space="preserve">Central Asian Republics: </w:t>
      </w:r>
      <w:r w:rsidRPr="00931498">
        <w:rPr>
          <w:rFonts w:ascii="Arial" w:hAnsi="Arial" w:cs="Arial"/>
          <w:szCs w:val="22"/>
        </w:rPr>
        <w:t>Custody and guardianship of children can be given to either parent, with the best interests of the child as the paramount consideration.</w:t>
      </w:r>
    </w:p>
    <w:p w14:paraId="10A38540" w14:textId="77777777" w:rsidR="005869DA" w:rsidRPr="00931498" w:rsidRDefault="005869DA" w:rsidP="00A779E4">
      <w:pPr>
        <w:pStyle w:val="ListParagraph"/>
        <w:numPr>
          <w:ilvl w:val="0"/>
          <w:numId w:val="21"/>
        </w:numPr>
        <w:jc w:val="both"/>
        <w:rPr>
          <w:rFonts w:ascii="Arial" w:hAnsi="Arial" w:cs="Arial"/>
          <w:szCs w:val="22"/>
        </w:rPr>
      </w:pPr>
      <w:r w:rsidRPr="00931498">
        <w:rPr>
          <w:rFonts w:ascii="Arial" w:hAnsi="Arial" w:cs="Arial"/>
          <w:b/>
          <w:szCs w:val="22"/>
        </w:rPr>
        <w:t xml:space="preserve">Tunisia: </w:t>
      </w:r>
      <w:r w:rsidRPr="00931498">
        <w:rPr>
          <w:rFonts w:ascii="Arial" w:hAnsi="Arial" w:cs="Arial"/>
          <w:szCs w:val="22"/>
        </w:rPr>
        <w:t>Both parents have equal rights in custody and guardianship during marriage.  Upon divorce, the court decides custody on the basis of the best interests of the child.  If custody is awarded to the mother, she also has guardianship rights as regards travel, schooling, and management of finances.  The court may award full guardianship to the mother if the father is deceased or unable to exercise his duties.  Regardless, the mother has an equal right to supervise the child’s affairs.</w:t>
      </w:r>
    </w:p>
    <w:p w14:paraId="6C3B9B46" w14:textId="77777777" w:rsidR="005869DA" w:rsidRPr="00931498" w:rsidRDefault="005869DA" w:rsidP="00A779E4">
      <w:pPr>
        <w:pStyle w:val="ListParagraph"/>
        <w:numPr>
          <w:ilvl w:val="0"/>
          <w:numId w:val="21"/>
        </w:numPr>
        <w:jc w:val="both"/>
        <w:rPr>
          <w:rFonts w:ascii="Arial" w:hAnsi="Arial" w:cs="Arial"/>
          <w:b/>
          <w:i/>
          <w:szCs w:val="22"/>
        </w:rPr>
      </w:pPr>
      <w:r w:rsidRPr="00931498">
        <w:rPr>
          <w:rFonts w:ascii="Arial" w:hAnsi="Arial" w:cs="Arial"/>
          <w:b/>
          <w:szCs w:val="22"/>
        </w:rPr>
        <w:t>Turkey:</w:t>
      </w:r>
      <w:r w:rsidRPr="00931498">
        <w:rPr>
          <w:rFonts w:ascii="Arial" w:hAnsi="Arial" w:cs="Arial"/>
          <w:szCs w:val="22"/>
        </w:rPr>
        <w:t xml:space="preserve"> In the event of separation or divorce, the rules regarding custody and guardianship do not discriminate between the father and the mother.</w:t>
      </w:r>
    </w:p>
    <w:p w14:paraId="700F3279" w14:textId="77777777" w:rsidR="00422A92" w:rsidRDefault="00422A92" w:rsidP="00422A92">
      <w:pPr>
        <w:rPr>
          <w:rFonts w:ascii="Arial" w:hAnsi="Arial" w:cs="Arial"/>
          <w:b/>
          <w:i/>
        </w:rPr>
      </w:pPr>
    </w:p>
    <w:p w14:paraId="535D50B2" w14:textId="77777777" w:rsidR="00FD4080" w:rsidRDefault="00FD4080" w:rsidP="00422A92">
      <w:pPr>
        <w:rPr>
          <w:rFonts w:ascii="Arial" w:hAnsi="Arial" w:cs="Arial"/>
          <w:b/>
          <w:i/>
        </w:rPr>
      </w:pPr>
    </w:p>
    <w:p w14:paraId="3DEDAE68" w14:textId="77777777" w:rsidR="00FD4080" w:rsidRDefault="00FD4080" w:rsidP="00422A92">
      <w:pPr>
        <w:rPr>
          <w:rFonts w:ascii="Arial" w:hAnsi="Arial" w:cs="Arial"/>
          <w:b/>
          <w:i/>
        </w:rPr>
      </w:pPr>
    </w:p>
    <w:p w14:paraId="62489B47" w14:textId="77777777" w:rsidR="00FD4080" w:rsidRDefault="00FD4080" w:rsidP="00422A92">
      <w:pPr>
        <w:rPr>
          <w:rFonts w:ascii="Arial" w:hAnsi="Arial" w:cs="Arial"/>
          <w:b/>
          <w:i/>
        </w:rPr>
      </w:pPr>
    </w:p>
    <w:p w14:paraId="1679E849" w14:textId="77777777" w:rsidR="00FD4080" w:rsidRPr="00931498" w:rsidRDefault="00FD4080" w:rsidP="00422A92">
      <w:pPr>
        <w:rPr>
          <w:rFonts w:ascii="Arial" w:hAnsi="Arial" w:cs="Arial"/>
          <w:b/>
          <w:i/>
        </w:rPr>
      </w:pPr>
    </w:p>
    <w:p w14:paraId="12104711" w14:textId="4AA4C78A" w:rsidR="00422A92" w:rsidRPr="00364FB2" w:rsidRDefault="00603A51" w:rsidP="00422A92">
      <w:pPr>
        <w:pStyle w:val="header2"/>
        <w:shd w:val="clear" w:color="auto" w:fill="C0C0C0"/>
        <w:tabs>
          <w:tab w:val="left" w:pos="3480"/>
          <w:tab w:val="left" w:pos="5856"/>
        </w:tabs>
        <w:ind w:firstLine="0"/>
        <w:rPr>
          <w:rFonts w:cs="Arial"/>
          <w:szCs w:val="24"/>
        </w:rPr>
      </w:pPr>
      <w:r w:rsidRPr="00364FB2">
        <w:rPr>
          <w:rFonts w:cs="Arial"/>
          <w:szCs w:val="24"/>
        </w:rPr>
        <w:t>(</w:t>
      </w:r>
      <w:r w:rsidR="00AE0402" w:rsidRPr="00364FB2">
        <w:rPr>
          <w:rFonts w:cs="Arial"/>
          <w:szCs w:val="24"/>
        </w:rPr>
        <w:t>G</w:t>
      </w:r>
      <w:r w:rsidRPr="00364FB2">
        <w:rPr>
          <w:rFonts w:cs="Arial"/>
          <w:szCs w:val="24"/>
        </w:rPr>
        <w:t>)</w:t>
      </w:r>
      <w:r w:rsidR="005869DA" w:rsidRPr="00364FB2">
        <w:rPr>
          <w:rFonts w:cs="Arial"/>
          <w:szCs w:val="24"/>
        </w:rPr>
        <w:t xml:space="preserve"> </w:t>
      </w:r>
      <w:r w:rsidRPr="00364FB2">
        <w:rPr>
          <w:rFonts w:cs="Arial"/>
          <w:szCs w:val="24"/>
        </w:rPr>
        <w:t>RIGHT TO CONFER NATIONALITY</w:t>
      </w:r>
      <w:r w:rsidR="009E3820" w:rsidRPr="00364FB2">
        <w:rPr>
          <w:rFonts w:cs="Arial"/>
          <w:szCs w:val="24"/>
        </w:rPr>
        <w:t xml:space="preserve"> </w:t>
      </w:r>
      <w:r w:rsidR="00422A92" w:rsidRPr="00364FB2">
        <w:rPr>
          <w:rFonts w:cs="Arial"/>
          <w:szCs w:val="24"/>
        </w:rPr>
        <w:tab/>
      </w:r>
      <w:r w:rsidR="00422A92" w:rsidRPr="00364FB2">
        <w:rPr>
          <w:rFonts w:cs="Arial"/>
          <w:szCs w:val="24"/>
        </w:rPr>
        <w:tab/>
      </w:r>
    </w:p>
    <w:p w14:paraId="15831B70" w14:textId="77777777" w:rsidR="009E3820" w:rsidRDefault="009E3820" w:rsidP="009E3820">
      <w:pPr>
        <w:pStyle w:val="SingleTxt"/>
        <w:ind w:left="0"/>
        <w:rPr>
          <w:rFonts w:ascii="Arial" w:eastAsia="Calibri" w:hAnsi="Arial" w:cs="Arial"/>
          <w:color w:val="000000"/>
          <w:spacing w:val="0"/>
          <w:w w:val="100"/>
          <w:kern w:val="0"/>
          <w:sz w:val="22"/>
          <w:szCs w:val="22"/>
          <w:lang w:val="en-US"/>
        </w:rPr>
      </w:pPr>
    </w:p>
    <w:p w14:paraId="61C05D5E" w14:textId="2DEEA71E" w:rsidR="009E3820" w:rsidRPr="00931498" w:rsidRDefault="008139E5" w:rsidP="009E3820">
      <w:pPr>
        <w:rPr>
          <w:rFonts w:ascii="Arial" w:hAnsi="Arial" w:cs="Arial"/>
          <w:b/>
        </w:rPr>
      </w:pPr>
      <w:r w:rsidRPr="00931498">
        <w:rPr>
          <w:rFonts w:ascii="Arial" w:hAnsi="Arial" w:cs="Arial"/>
          <w:b/>
        </w:rPr>
        <w:t xml:space="preserve"> </w:t>
      </w:r>
      <w:r w:rsidR="009E3820" w:rsidRPr="00931498">
        <w:rPr>
          <w:rFonts w:ascii="Arial" w:hAnsi="Arial" w:cs="Arial"/>
          <w:b/>
        </w:rPr>
        <w:t xml:space="preserve">(1) </w:t>
      </w:r>
      <w:r w:rsidR="00603A51">
        <w:rPr>
          <w:rFonts w:ascii="Arial" w:hAnsi="Arial" w:cs="Arial"/>
          <w:b/>
        </w:rPr>
        <w:t>CRITICAL INFORMATION:</w:t>
      </w:r>
    </w:p>
    <w:p w14:paraId="22C70D19" w14:textId="77777777" w:rsidR="00DC0C55" w:rsidRPr="00DC0C55" w:rsidRDefault="001C635E" w:rsidP="00A779E4">
      <w:pPr>
        <w:pStyle w:val="ListParagraph"/>
        <w:numPr>
          <w:ilvl w:val="0"/>
          <w:numId w:val="57"/>
        </w:numPr>
        <w:spacing w:before="100" w:beforeAutospacing="1" w:after="100" w:afterAutospacing="1" w:line="240" w:lineRule="atLeast"/>
        <w:contextualSpacing/>
        <w:jc w:val="both"/>
        <w:rPr>
          <w:rFonts w:ascii="Arial" w:eastAsia="Times New Roman" w:hAnsi="Arial" w:cs="Arial"/>
          <w:lang w:eastAsia="it-IT"/>
        </w:rPr>
      </w:pPr>
      <w:r w:rsidRPr="00DC0C55">
        <w:rPr>
          <w:rFonts w:ascii="Arial" w:eastAsia="Times New Roman" w:hAnsi="Arial" w:cs="Arial"/>
          <w:b/>
          <w:lang w:eastAsia="it-IT"/>
        </w:rPr>
        <w:t>Male citizens</w:t>
      </w:r>
      <w:r w:rsidR="009E3820" w:rsidRPr="00DC0C55">
        <w:rPr>
          <w:rFonts w:ascii="Arial" w:eastAsia="Times New Roman" w:hAnsi="Arial" w:cs="Arial"/>
          <w:b/>
          <w:lang w:eastAsia="it-IT"/>
        </w:rPr>
        <w:t xml:space="preserve"> </w:t>
      </w:r>
      <w:r w:rsidRPr="00DC0C55">
        <w:rPr>
          <w:rFonts w:ascii="Arial" w:eastAsia="Times New Roman" w:hAnsi="Arial" w:cs="Arial"/>
          <w:b/>
          <w:lang w:eastAsia="it-IT"/>
        </w:rPr>
        <w:t>have the right to</w:t>
      </w:r>
      <w:r w:rsidR="009E3820" w:rsidRPr="00DC0C55">
        <w:rPr>
          <w:rFonts w:ascii="Arial" w:eastAsia="Times New Roman" w:hAnsi="Arial" w:cs="Arial"/>
          <w:b/>
          <w:lang w:eastAsia="it-IT"/>
        </w:rPr>
        <w:t xml:space="preserve"> </w:t>
      </w:r>
      <w:r w:rsidRPr="00DC0C55">
        <w:rPr>
          <w:rFonts w:ascii="Arial" w:eastAsia="Times New Roman" w:hAnsi="Arial" w:cs="Arial"/>
          <w:b/>
          <w:lang w:eastAsia="it-IT"/>
        </w:rPr>
        <w:t>confer</w:t>
      </w:r>
      <w:r w:rsidR="009E3820" w:rsidRPr="00DC0C55">
        <w:rPr>
          <w:rFonts w:ascii="Arial" w:eastAsia="Times New Roman" w:hAnsi="Arial" w:cs="Arial"/>
          <w:b/>
          <w:lang w:eastAsia="it-IT"/>
        </w:rPr>
        <w:t xml:space="preserve"> </w:t>
      </w:r>
      <w:r w:rsidRPr="00DC0C55">
        <w:rPr>
          <w:rFonts w:ascii="Arial" w:eastAsia="Times New Roman" w:hAnsi="Arial" w:cs="Arial"/>
          <w:b/>
          <w:lang w:eastAsia="it-IT"/>
        </w:rPr>
        <w:t xml:space="preserve">their nationality to </w:t>
      </w:r>
      <w:r w:rsidR="009E3820" w:rsidRPr="00DC0C55">
        <w:rPr>
          <w:rFonts w:ascii="Arial" w:eastAsia="Times New Roman" w:hAnsi="Arial" w:cs="Arial"/>
          <w:b/>
          <w:lang w:eastAsia="it-IT"/>
        </w:rPr>
        <w:t>foreign spouse</w:t>
      </w:r>
      <w:r w:rsidRPr="00DC0C55">
        <w:rPr>
          <w:rFonts w:ascii="Arial" w:eastAsia="Times New Roman" w:hAnsi="Arial" w:cs="Arial"/>
          <w:b/>
          <w:lang w:eastAsia="it-IT"/>
        </w:rPr>
        <w:t>s; female citizens do not</w:t>
      </w:r>
      <w:r w:rsidR="009E3820" w:rsidRPr="00DC0C55">
        <w:rPr>
          <w:rFonts w:ascii="Arial" w:eastAsia="Times New Roman" w:hAnsi="Arial" w:cs="Arial"/>
          <w:b/>
          <w:lang w:eastAsia="it-IT"/>
        </w:rPr>
        <w:t>.</w:t>
      </w:r>
      <w:r w:rsidR="00A81DC1" w:rsidRPr="00DC0C55">
        <w:rPr>
          <w:rFonts w:ascii="Arial" w:eastAsia="Times New Roman" w:hAnsi="Arial" w:cs="Arial"/>
          <w:b/>
          <w:lang w:eastAsia="it-IT"/>
        </w:rPr>
        <w:t xml:space="preserve"> </w:t>
      </w:r>
    </w:p>
    <w:p w14:paraId="5BDD8596" w14:textId="77777777" w:rsidR="00DC0C55" w:rsidRPr="00DC0C55" w:rsidRDefault="00DC0C55" w:rsidP="00DC0C55">
      <w:pPr>
        <w:pStyle w:val="ListParagraph"/>
        <w:spacing w:before="100" w:beforeAutospacing="1" w:after="100" w:afterAutospacing="1" w:line="240" w:lineRule="atLeast"/>
        <w:contextualSpacing/>
        <w:jc w:val="both"/>
        <w:rPr>
          <w:rFonts w:ascii="Arial" w:eastAsia="Times New Roman" w:hAnsi="Arial" w:cs="Arial"/>
          <w:lang w:eastAsia="it-IT"/>
        </w:rPr>
      </w:pPr>
    </w:p>
    <w:p w14:paraId="72B68364" w14:textId="35917A46" w:rsidR="002F589E" w:rsidRPr="00DC0C55" w:rsidRDefault="001C635E" w:rsidP="00A779E4">
      <w:pPr>
        <w:pStyle w:val="ListParagraph"/>
        <w:numPr>
          <w:ilvl w:val="0"/>
          <w:numId w:val="57"/>
        </w:numPr>
        <w:spacing w:before="100" w:beforeAutospacing="1" w:after="100" w:afterAutospacing="1" w:line="240" w:lineRule="atLeast"/>
        <w:contextualSpacing/>
        <w:jc w:val="both"/>
        <w:rPr>
          <w:rFonts w:ascii="Arial" w:eastAsia="Times New Roman" w:hAnsi="Arial" w:cs="Arial"/>
          <w:lang w:eastAsia="it-IT"/>
        </w:rPr>
      </w:pPr>
      <w:r w:rsidRPr="00DC0C55">
        <w:rPr>
          <w:rFonts w:ascii="Arial" w:eastAsia="Times New Roman" w:hAnsi="Arial" w:cs="Arial"/>
          <w:b/>
          <w:lang w:eastAsia="it-IT"/>
        </w:rPr>
        <w:t>Male citizens with foreign spouses automatically confer their citizneship to their children; female citizens with foreign spouses cannot.</w:t>
      </w:r>
      <w:r w:rsidRPr="00DC0C55">
        <w:rPr>
          <w:rFonts w:ascii="Arial" w:eastAsia="Times New Roman" w:hAnsi="Arial" w:cs="Arial"/>
          <w:lang w:eastAsia="it-IT"/>
        </w:rPr>
        <w:t xml:space="preserve"> Children of citizen mothers and non-citizen fathers do not acquire Emer</w:t>
      </w:r>
      <w:r w:rsidR="00A46C3A">
        <w:rPr>
          <w:rFonts w:ascii="Arial" w:eastAsia="Times New Roman" w:hAnsi="Arial" w:cs="Arial"/>
          <w:lang w:eastAsia="it-IT"/>
        </w:rPr>
        <w:t>a</w:t>
      </w:r>
      <w:r w:rsidRPr="00DC0C55">
        <w:rPr>
          <w:rFonts w:ascii="Arial" w:eastAsia="Times New Roman" w:hAnsi="Arial" w:cs="Arial"/>
          <w:lang w:eastAsia="it-IT"/>
        </w:rPr>
        <w:t xml:space="preserve">ti citizenship automatically at birth, as nationality is legally derived from fathers. However, mothers can ensure their children have </w:t>
      </w:r>
      <w:r w:rsidR="00DC0C55" w:rsidRPr="00DC0C55">
        <w:rPr>
          <w:rFonts w:ascii="Arial" w:eastAsia="Times New Roman" w:hAnsi="Arial" w:cs="Arial"/>
          <w:lang w:eastAsia="it-IT"/>
        </w:rPr>
        <w:t>the same rights as citizens</w:t>
      </w:r>
      <w:r w:rsidRPr="00DC0C55">
        <w:rPr>
          <w:rFonts w:ascii="Arial" w:eastAsia="Times New Roman" w:hAnsi="Arial" w:cs="Arial"/>
          <w:lang w:eastAsia="it-IT"/>
        </w:rPr>
        <w:t xml:space="preserve"> after submitting an application.</w:t>
      </w:r>
      <w:r w:rsidRPr="0035740A">
        <w:rPr>
          <w:rStyle w:val="FootnoteReference"/>
          <w:rFonts w:ascii="Arial" w:eastAsia="Times New Roman" w:hAnsi="Arial" w:cs="Arial"/>
          <w:bCs/>
          <w:smallCaps/>
          <w:kern w:val="36"/>
          <w:szCs w:val="22"/>
          <w:lang w:val="en-US" w:eastAsia="it-IT"/>
        </w:rPr>
        <w:footnoteReference w:id="146"/>
      </w:r>
      <w:r w:rsidRPr="00DC0C55">
        <w:rPr>
          <w:rFonts w:ascii="Arial" w:eastAsia="Times New Roman" w:hAnsi="Arial" w:cs="Arial"/>
          <w:lang w:eastAsia="it-IT"/>
        </w:rPr>
        <w:t xml:space="preserve"> </w:t>
      </w:r>
      <w:r w:rsidR="002F589E" w:rsidRPr="00DC0C55">
        <w:rPr>
          <w:rFonts w:ascii="Arial" w:eastAsia="Times New Roman" w:hAnsi="Arial" w:cs="Arial"/>
          <w:szCs w:val="22"/>
          <w:lang w:val="en-US" w:eastAsia="it-IT"/>
        </w:rPr>
        <w:t>Women nationals can confer their nationality to their children only in certain circumstances, including when fathers are unknown, stateless, of unknown nationality or do not establish filiation.</w:t>
      </w:r>
      <w:r w:rsidR="002F589E" w:rsidRPr="002F589E">
        <w:rPr>
          <w:rStyle w:val="FootnoteReference"/>
          <w:rFonts w:ascii="Arial" w:eastAsia="Times New Roman" w:hAnsi="Arial" w:cs="Arial"/>
          <w:szCs w:val="22"/>
          <w:lang w:val="en-US" w:eastAsia="it-IT"/>
        </w:rPr>
        <w:footnoteReference w:id="147"/>
      </w:r>
      <w:r w:rsidR="002F589E" w:rsidRPr="00DC0C55">
        <w:rPr>
          <w:rFonts w:ascii="Arial" w:eastAsia="Times New Roman" w:hAnsi="Arial" w:cs="Arial"/>
          <w:szCs w:val="22"/>
          <w:lang w:val="en-US" w:eastAsia="it-IT"/>
        </w:rPr>
        <w:t xml:space="preserve"> As non-citizens, children of Emer</w:t>
      </w:r>
      <w:r w:rsidR="00A46C3A">
        <w:rPr>
          <w:rFonts w:ascii="Arial" w:eastAsia="Times New Roman" w:hAnsi="Arial" w:cs="Arial"/>
          <w:szCs w:val="22"/>
          <w:lang w:val="en-US" w:eastAsia="it-IT"/>
        </w:rPr>
        <w:t>a</w:t>
      </w:r>
      <w:r w:rsidR="002F589E" w:rsidRPr="00DC0C55">
        <w:rPr>
          <w:rFonts w:ascii="Arial" w:eastAsia="Times New Roman" w:hAnsi="Arial" w:cs="Arial"/>
          <w:szCs w:val="22"/>
          <w:lang w:val="en-US" w:eastAsia="it-IT"/>
        </w:rPr>
        <w:t>ti women and foreign fathers cannot</w:t>
      </w:r>
      <w:r w:rsidR="002F589E" w:rsidRPr="00DC0C55">
        <w:rPr>
          <w:rFonts w:ascii="Arial" w:hAnsi="Arial" w:cs="Arial"/>
          <w:szCs w:val="22"/>
        </w:rPr>
        <w:t xml:space="preserve"> avail of benefits such as government subsidised health care, education and social benefits; they are also ineligible for scholarships and employment aimed at Emiratis, increasing their opportunities in academia and industry.</w:t>
      </w:r>
      <w:r w:rsidR="002F589E" w:rsidRPr="002F589E">
        <w:rPr>
          <w:rStyle w:val="FootnoteReference"/>
          <w:rFonts w:ascii="Arial" w:hAnsi="Arial" w:cs="Arial"/>
          <w:szCs w:val="22"/>
        </w:rPr>
        <w:footnoteReference w:id="148"/>
      </w:r>
      <w:r w:rsidR="00DC0C55">
        <w:rPr>
          <w:rFonts w:ascii="Arial" w:hAnsi="Arial" w:cs="Arial"/>
          <w:szCs w:val="22"/>
        </w:rPr>
        <w:t xml:space="preserve"> </w:t>
      </w:r>
      <w:r w:rsidR="00DC0C55" w:rsidRPr="00A81DC1">
        <w:rPr>
          <w:rFonts w:ascii="Arial" w:eastAsia="Times New Roman" w:hAnsi="Arial" w:cs="Arial"/>
          <w:lang w:eastAsia="it-IT"/>
        </w:rPr>
        <w:t xml:space="preserve">UAE nationals make up only 17% of the </w:t>
      </w:r>
      <w:r w:rsidR="00DC0C55">
        <w:rPr>
          <w:rFonts w:ascii="Arial" w:eastAsia="Times New Roman" w:hAnsi="Arial" w:cs="Arial"/>
          <w:lang w:eastAsia="it-IT"/>
        </w:rPr>
        <w:t>population—this affects the likeli</w:t>
      </w:r>
      <w:r w:rsidR="00DC0C55" w:rsidRPr="00A81DC1">
        <w:rPr>
          <w:rFonts w:ascii="Arial" w:eastAsia="Times New Roman" w:hAnsi="Arial" w:cs="Arial"/>
          <w:lang w:eastAsia="it-IT"/>
        </w:rPr>
        <w:t>hood of marriages between citizens and foreigners: In 2011, there was a rise in the number of Emirati women marrying foreigners. According to the National Bureau of Statistics, the numbers rose 15% from 643 to 737 cases in the period between 2009 and 2010.</w:t>
      </w:r>
      <w:r w:rsidR="00DC0C55" w:rsidRPr="00A81DC1">
        <w:rPr>
          <w:rStyle w:val="FootnoteReference"/>
          <w:rFonts w:ascii="Arial" w:eastAsia="Times New Roman" w:hAnsi="Arial" w:cs="Arial"/>
          <w:szCs w:val="22"/>
          <w:lang w:val="en-US" w:eastAsia="it-IT"/>
        </w:rPr>
        <w:footnoteReference w:id="149"/>
      </w:r>
      <w:r w:rsidR="00DC0C55">
        <w:rPr>
          <w:rFonts w:ascii="Arial" w:eastAsia="Times New Roman" w:hAnsi="Arial" w:cs="Arial"/>
          <w:lang w:eastAsia="it-IT"/>
        </w:rPr>
        <w:t xml:space="preserve"> </w:t>
      </w:r>
    </w:p>
    <w:p w14:paraId="35F42830" w14:textId="77777777" w:rsidR="002F589E" w:rsidRPr="00224D48" w:rsidRDefault="002F589E" w:rsidP="00224D48">
      <w:pPr>
        <w:pStyle w:val="ListParagraph"/>
        <w:contextualSpacing/>
        <w:jc w:val="both"/>
        <w:rPr>
          <w:rFonts w:ascii="Arial" w:eastAsia="Times New Roman" w:hAnsi="Arial" w:cs="Arial"/>
          <w:lang w:eastAsia="it-IT"/>
        </w:rPr>
      </w:pPr>
    </w:p>
    <w:p w14:paraId="0F7B5148" w14:textId="1AE3A3B5" w:rsidR="001C635E" w:rsidRDefault="00224D48" w:rsidP="00A779E4">
      <w:pPr>
        <w:pStyle w:val="ListParagraph"/>
        <w:numPr>
          <w:ilvl w:val="0"/>
          <w:numId w:val="15"/>
        </w:numPr>
        <w:contextualSpacing/>
        <w:jc w:val="both"/>
        <w:rPr>
          <w:rFonts w:ascii="Arial" w:eastAsia="Times New Roman" w:hAnsi="Arial" w:cs="Arial"/>
          <w:lang w:eastAsia="it-IT"/>
        </w:rPr>
      </w:pPr>
      <w:r>
        <w:rPr>
          <w:rFonts w:ascii="Arial" w:eastAsia="Times New Roman" w:hAnsi="Arial" w:cs="Arial"/>
          <w:b/>
          <w:lang w:eastAsia="it-IT"/>
        </w:rPr>
        <w:t xml:space="preserve">Proposed bill amending the Nationality and Passport Law. </w:t>
      </w:r>
      <w:r>
        <w:rPr>
          <w:rFonts w:ascii="Arial" w:eastAsia="Times New Roman" w:hAnsi="Arial" w:cs="Arial"/>
          <w:lang w:eastAsia="it-IT"/>
        </w:rPr>
        <w:t>The UAE is current</w:t>
      </w:r>
      <w:r w:rsidR="00245EFA">
        <w:rPr>
          <w:rFonts w:ascii="Arial" w:eastAsia="Times New Roman" w:hAnsi="Arial" w:cs="Arial"/>
          <w:lang w:eastAsia="it-IT"/>
        </w:rPr>
        <w:t>ly</w:t>
      </w:r>
      <w:r>
        <w:rPr>
          <w:rFonts w:ascii="Arial" w:eastAsia="Times New Roman" w:hAnsi="Arial" w:cs="Arial"/>
          <w:lang w:eastAsia="it-IT"/>
        </w:rPr>
        <w:t xml:space="preserve"> in the process of a study on the transfer of nationality by women to foreign husbands and children. </w:t>
      </w:r>
      <w:r w:rsidR="00D21851">
        <w:rPr>
          <w:rFonts w:ascii="Arial" w:eastAsia="Times New Roman" w:hAnsi="Arial" w:cs="Arial"/>
          <w:lang w:eastAsia="it-IT"/>
        </w:rPr>
        <w:t>However, there is little information available on when the State party will actually amend the law.</w:t>
      </w:r>
      <w:r>
        <w:rPr>
          <w:rFonts w:ascii="Arial" w:eastAsia="Times New Roman" w:hAnsi="Arial" w:cs="Arial"/>
          <w:lang w:eastAsia="it-IT"/>
        </w:rPr>
        <w:t xml:space="preserve"> </w:t>
      </w:r>
    </w:p>
    <w:p w14:paraId="22C6462C" w14:textId="77777777" w:rsidR="00D21851" w:rsidRPr="00D21851" w:rsidRDefault="00D21851" w:rsidP="00D21851">
      <w:pPr>
        <w:contextualSpacing/>
        <w:jc w:val="both"/>
        <w:rPr>
          <w:rFonts w:ascii="Arial" w:eastAsia="Times New Roman" w:hAnsi="Arial" w:cs="Arial"/>
          <w:lang w:eastAsia="it-IT"/>
        </w:rPr>
      </w:pPr>
    </w:p>
    <w:p w14:paraId="14265737" w14:textId="13D3FD5A" w:rsidR="009E3820" w:rsidRPr="008139E5" w:rsidRDefault="00D21851" w:rsidP="00A779E4">
      <w:pPr>
        <w:widowControl w:val="0"/>
        <w:numPr>
          <w:ilvl w:val="0"/>
          <w:numId w:val="15"/>
        </w:numPr>
        <w:autoSpaceDE w:val="0"/>
        <w:autoSpaceDN w:val="0"/>
        <w:adjustRightInd w:val="0"/>
        <w:spacing w:after="0" w:line="240" w:lineRule="auto"/>
        <w:jc w:val="both"/>
        <w:rPr>
          <w:rFonts w:ascii="Arial" w:hAnsi="Arial" w:cs="Arial"/>
          <w:b/>
        </w:rPr>
      </w:pPr>
      <w:r w:rsidRPr="00D21851">
        <w:rPr>
          <w:rFonts w:ascii="Arial" w:hAnsi="Arial" w:cs="Arial"/>
          <w:b/>
        </w:rPr>
        <w:t>Available alternative mechanisms.</w:t>
      </w:r>
      <w:r w:rsidRPr="00D21851">
        <w:rPr>
          <w:rFonts w:ascii="Arial" w:hAnsi="Arial" w:cs="Arial"/>
        </w:rPr>
        <w:t xml:space="preserve"> Other states that do not recognise dual nationality address this question through a variety of mechanisms, including by requiring children to choose one of the nationalities at the age of 18.</w:t>
      </w:r>
      <w:r w:rsidRPr="00D21851">
        <w:rPr>
          <w:rStyle w:val="FootnoteReference"/>
          <w:rFonts w:ascii="Arial" w:hAnsi="Arial" w:cs="Arial"/>
        </w:rPr>
        <w:footnoteReference w:id="150"/>
      </w:r>
    </w:p>
    <w:p w14:paraId="313FC25D" w14:textId="77777777" w:rsidR="00422A92" w:rsidRPr="00931498" w:rsidRDefault="00422A92" w:rsidP="00422A92">
      <w:pPr>
        <w:pStyle w:val="ListParagraph"/>
        <w:rPr>
          <w:rFonts w:ascii="Arial" w:hAnsi="Arial" w:cs="Arial"/>
          <w:b/>
          <w:i/>
          <w:szCs w:val="22"/>
        </w:rPr>
      </w:pPr>
    </w:p>
    <w:p w14:paraId="761037EF" w14:textId="1348F5F7" w:rsidR="00422A92" w:rsidRPr="00931498" w:rsidRDefault="00603A51" w:rsidP="00422A92">
      <w:pPr>
        <w:rPr>
          <w:rFonts w:ascii="Arial" w:hAnsi="Arial" w:cs="Arial"/>
          <w:b/>
        </w:rPr>
      </w:pPr>
      <w:r>
        <w:rPr>
          <w:rFonts w:ascii="Arial" w:hAnsi="Arial" w:cs="Arial"/>
          <w:b/>
        </w:rPr>
        <w:t>(2</w:t>
      </w:r>
      <w:r w:rsidR="00422A92" w:rsidRPr="00931498">
        <w:rPr>
          <w:rFonts w:ascii="Arial" w:hAnsi="Arial" w:cs="Arial"/>
          <w:b/>
        </w:rPr>
        <w:t xml:space="preserve">) </w:t>
      </w:r>
      <w:r>
        <w:rPr>
          <w:rFonts w:ascii="Arial" w:hAnsi="Arial" w:cs="Arial"/>
          <w:b/>
        </w:rPr>
        <w:t>MUSAWAH JUSTIFICATION FOR REFORM:</w:t>
      </w:r>
    </w:p>
    <w:p w14:paraId="673EB6F8" w14:textId="01367B2A" w:rsidR="00422A92" w:rsidRPr="00931498" w:rsidRDefault="00422A92" w:rsidP="00422A92">
      <w:pPr>
        <w:pStyle w:val="ListParagraph"/>
        <w:numPr>
          <w:ilvl w:val="0"/>
          <w:numId w:val="3"/>
        </w:numPr>
        <w:jc w:val="both"/>
        <w:rPr>
          <w:rFonts w:ascii="Arial" w:hAnsi="Arial" w:cs="Arial"/>
          <w:szCs w:val="22"/>
        </w:rPr>
      </w:pPr>
      <w:r w:rsidRPr="00931498">
        <w:rPr>
          <w:rFonts w:ascii="Arial" w:hAnsi="Arial" w:cs="Arial"/>
          <w:color w:val="171717"/>
          <w:szCs w:val="22"/>
        </w:rPr>
        <w:t xml:space="preserve">The idea of nationality is a modern conceptualisation of statehood. There are no injunctions in the Qur’an or </w:t>
      </w:r>
      <w:r w:rsidRPr="00931498">
        <w:rPr>
          <w:rFonts w:ascii="Arial" w:hAnsi="Arial" w:cs="Arial"/>
          <w:i/>
          <w:color w:val="171717"/>
          <w:szCs w:val="22"/>
        </w:rPr>
        <w:t>Hadith</w:t>
      </w:r>
      <w:r w:rsidRPr="00931498">
        <w:rPr>
          <w:rFonts w:ascii="Arial" w:hAnsi="Arial" w:cs="Arial"/>
          <w:color w:val="171717"/>
          <w:szCs w:val="22"/>
        </w:rPr>
        <w:t xml:space="preserve"> on this</w:t>
      </w:r>
      <w:r w:rsidR="00D21851">
        <w:rPr>
          <w:rFonts w:ascii="Arial" w:hAnsi="Arial" w:cs="Arial"/>
          <w:color w:val="171717"/>
          <w:szCs w:val="22"/>
        </w:rPr>
        <w:t>,</w:t>
      </w:r>
      <w:r w:rsidRPr="00931498">
        <w:rPr>
          <w:rFonts w:ascii="Arial" w:hAnsi="Arial" w:cs="Arial"/>
          <w:color w:val="171717"/>
          <w:szCs w:val="22"/>
        </w:rPr>
        <w:t xml:space="preserve"> and Musawah maintains there are no religious impediments to granting women equal political and legal rights to pass on nationality to their children and foreign spouses, as equal citizens of the nation. Moreover, Constitutions of many Muslim-majority countries recognise the principles of equality before the law, and prohibit discrimination on the basis of gender. Several OIC member countries have already reformed their laws in recent years to extend this equal right to</w:t>
      </w:r>
      <w:r w:rsidRPr="00931498">
        <w:rPr>
          <w:rFonts w:ascii="Arial" w:hAnsi="Arial" w:cs="Arial"/>
          <w:color w:val="171717"/>
          <w:szCs w:val="22"/>
          <w:lang w:val="en-US"/>
        </w:rPr>
        <w:t xml:space="preserve"> women. </w:t>
      </w:r>
    </w:p>
    <w:p w14:paraId="6BFE3EB4" w14:textId="77777777" w:rsidR="00422A92" w:rsidRDefault="00422A92" w:rsidP="00422A92">
      <w:pPr>
        <w:pStyle w:val="ListParagraph"/>
        <w:jc w:val="both"/>
        <w:rPr>
          <w:rFonts w:ascii="Arial" w:hAnsi="Arial" w:cs="Arial"/>
          <w:szCs w:val="22"/>
        </w:rPr>
      </w:pPr>
    </w:p>
    <w:p w14:paraId="5DD0E4CD" w14:textId="77777777" w:rsidR="00FD4080" w:rsidRDefault="00FD4080" w:rsidP="00422A92">
      <w:pPr>
        <w:pStyle w:val="ListParagraph"/>
        <w:jc w:val="both"/>
        <w:rPr>
          <w:rFonts w:ascii="Arial" w:hAnsi="Arial" w:cs="Arial"/>
          <w:szCs w:val="22"/>
        </w:rPr>
      </w:pPr>
    </w:p>
    <w:p w14:paraId="31E673BA" w14:textId="77777777" w:rsidR="00FD4080" w:rsidRPr="00931498" w:rsidRDefault="00FD4080" w:rsidP="00422A92">
      <w:pPr>
        <w:pStyle w:val="ListParagraph"/>
        <w:jc w:val="both"/>
        <w:rPr>
          <w:rFonts w:ascii="Arial" w:hAnsi="Arial" w:cs="Arial"/>
          <w:szCs w:val="22"/>
        </w:rPr>
      </w:pPr>
    </w:p>
    <w:p w14:paraId="3E4E3F78" w14:textId="2B23E7A8" w:rsidR="00603A51" w:rsidRPr="00931498" w:rsidRDefault="00603A51" w:rsidP="00603A51">
      <w:pPr>
        <w:rPr>
          <w:rFonts w:ascii="Arial" w:hAnsi="Arial" w:cs="Arial"/>
          <w:b/>
        </w:rPr>
      </w:pPr>
      <w:r>
        <w:rPr>
          <w:rFonts w:ascii="Arial" w:hAnsi="Arial" w:cs="Arial"/>
          <w:b/>
        </w:rPr>
        <w:t>(3</w:t>
      </w:r>
      <w:r w:rsidR="00422A92" w:rsidRPr="00931498">
        <w:rPr>
          <w:rFonts w:ascii="Arial" w:hAnsi="Arial" w:cs="Arial"/>
          <w:b/>
        </w:rPr>
        <w:t xml:space="preserve">) </w:t>
      </w:r>
      <w:r>
        <w:rPr>
          <w:rFonts w:ascii="Arial" w:hAnsi="Arial" w:cs="Arial"/>
          <w:b/>
        </w:rPr>
        <w:t>RECOMMENDATIONS:</w:t>
      </w:r>
      <w:r w:rsidRPr="00931498">
        <w:rPr>
          <w:rFonts w:ascii="Arial" w:hAnsi="Arial" w:cs="Arial"/>
          <w:b/>
        </w:rPr>
        <w:t xml:space="preserve"> </w:t>
      </w:r>
    </w:p>
    <w:p w14:paraId="5AE5A2DA" w14:textId="651455C1" w:rsidR="00603A51" w:rsidRPr="00931498" w:rsidRDefault="00603A51" w:rsidP="00603A51">
      <w:pPr>
        <w:pStyle w:val="ListParagraph"/>
        <w:numPr>
          <w:ilvl w:val="0"/>
          <w:numId w:val="3"/>
        </w:numPr>
        <w:jc w:val="both"/>
        <w:rPr>
          <w:rFonts w:ascii="Arial" w:hAnsi="Arial" w:cs="Arial"/>
          <w:b/>
          <w:i/>
          <w:szCs w:val="22"/>
        </w:rPr>
      </w:pPr>
      <w:r w:rsidRPr="00931498">
        <w:rPr>
          <w:rFonts w:ascii="Arial" w:hAnsi="Arial" w:cs="Arial"/>
          <w:szCs w:val="22"/>
        </w:rPr>
        <w:t xml:space="preserve">Allow </w:t>
      </w:r>
      <w:r w:rsidR="00D21851">
        <w:rPr>
          <w:rFonts w:ascii="Arial" w:hAnsi="Arial" w:cs="Arial"/>
          <w:szCs w:val="22"/>
        </w:rPr>
        <w:t>Emer</w:t>
      </w:r>
      <w:r w:rsidR="00A46C3A">
        <w:rPr>
          <w:rFonts w:ascii="Arial" w:hAnsi="Arial" w:cs="Arial"/>
          <w:szCs w:val="22"/>
        </w:rPr>
        <w:t>a</w:t>
      </w:r>
      <w:r w:rsidR="00D21851">
        <w:rPr>
          <w:rFonts w:ascii="Arial" w:hAnsi="Arial" w:cs="Arial"/>
          <w:szCs w:val="22"/>
        </w:rPr>
        <w:t xml:space="preserve">ti </w:t>
      </w:r>
      <w:r w:rsidRPr="00931498">
        <w:rPr>
          <w:rFonts w:ascii="Arial" w:hAnsi="Arial" w:cs="Arial"/>
          <w:szCs w:val="22"/>
        </w:rPr>
        <w:t xml:space="preserve">women to transfer their nationality to their children, without discrimination, and ensure that children born to </w:t>
      </w:r>
      <w:r w:rsidR="00D21851">
        <w:rPr>
          <w:rFonts w:ascii="Arial" w:hAnsi="Arial" w:cs="Arial"/>
          <w:szCs w:val="22"/>
        </w:rPr>
        <w:t>Emer</w:t>
      </w:r>
      <w:r w:rsidR="00A46C3A">
        <w:rPr>
          <w:rFonts w:ascii="Arial" w:hAnsi="Arial" w:cs="Arial"/>
          <w:szCs w:val="22"/>
        </w:rPr>
        <w:t>a</w:t>
      </w:r>
      <w:r w:rsidR="00D21851">
        <w:rPr>
          <w:rFonts w:ascii="Arial" w:hAnsi="Arial" w:cs="Arial"/>
          <w:szCs w:val="22"/>
        </w:rPr>
        <w:t>ti</w:t>
      </w:r>
      <w:r w:rsidRPr="00931498">
        <w:rPr>
          <w:rFonts w:ascii="Arial" w:hAnsi="Arial" w:cs="Arial"/>
          <w:szCs w:val="22"/>
        </w:rPr>
        <w:t xml:space="preserve"> women are given access to adequate shelter, food, health care, and education, irrespective of their father’s nationality or official maritial status.</w:t>
      </w:r>
    </w:p>
    <w:p w14:paraId="3DD11773" w14:textId="582ABFD4" w:rsidR="00603A51" w:rsidRPr="00D21851" w:rsidRDefault="00603A51" w:rsidP="00422A92">
      <w:pPr>
        <w:widowControl w:val="0"/>
        <w:numPr>
          <w:ilvl w:val="0"/>
          <w:numId w:val="3"/>
        </w:numPr>
        <w:autoSpaceDE w:val="0"/>
        <w:autoSpaceDN w:val="0"/>
        <w:adjustRightInd w:val="0"/>
        <w:spacing w:after="0" w:line="240" w:lineRule="auto"/>
        <w:jc w:val="both"/>
        <w:rPr>
          <w:rFonts w:ascii="Arial" w:hAnsi="Arial" w:cs="Arial"/>
          <w:i/>
        </w:rPr>
      </w:pPr>
      <w:r w:rsidRPr="00931498">
        <w:rPr>
          <w:rFonts w:ascii="Arial" w:hAnsi="Arial" w:cs="Arial"/>
        </w:rPr>
        <w:t xml:space="preserve">Enforce measures to ensure that children of </w:t>
      </w:r>
      <w:r w:rsidR="00D21851">
        <w:rPr>
          <w:rFonts w:ascii="Arial" w:hAnsi="Arial" w:cs="Arial"/>
        </w:rPr>
        <w:t>Emer</w:t>
      </w:r>
      <w:r w:rsidR="00A46C3A">
        <w:rPr>
          <w:rFonts w:ascii="Arial" w:hAnsi="Arial" w:cs="Arial"/>
        </w:rPr>
        <w:t>a</w:t>
      </w:r>
      <w:r w:rsidR="00D21851">
        <w:rPr>
          <w:rFonts w:ascii="Arial" w:hAnsi="Arial" w:cs="Arial"/>
        </w:rPr>
        <w:t>ti</w:t>
      </w:r>
      <w:r w:rsidRPr="00931498">
        <w:rPr>
          <w:rFonts w:ascii="Arial" w:hAnsi="Arial" w:cs="Arial"/>
        </w:rPr>
        <w:t xml:space="preserve"> </w:t>
      </w:r>
      <w:proofErr w:type="gramStart"/>
      <w:r w:rsidRPr="00931498">
        <w:rPr>
          <w:rFonts w:ascii="Arial" w:hAnsi="Arial" w:cs="Arial"/>
        </w:rPr>
        <w:t>women</w:t>
      </w:r>
      <w:proofErr w:type="gramEnd"/>
      <w:r w:rsidRPr="00931498">
        <w:rPr>
          <w:rFonts w:ascii="Arial" w:hAnsi="Arial" w:cs="Arial"/>
        </w:rPr>
        <w:t xml:space="preserve"> who would otherwise be stateless, have access to citizenship.</w:t>
      </w:r>
    </w:p>
    <w:p w14:paraId="62A50D60" w14:textId="54F9BFEB" w:rsidR="00D21851" w:rsidRPr="00D21851" w:rsidRDefault="00D21851" w:rsidP="00422A92">
      <w:pPr>
        <w:widowControl w:val="0"/>
        <w:numPr>
          <w:ilvl w:val="0"/>
          <w:numId w:val="3"/>
        </w:numPr>
        <w:autoSpaceDE w:val="0"/>
        <w:autoSpaceDN w:val="0"/>
        <w:adjustRightInd w:val="0"/>
        <w:spacing w:after="0" w:line="240" w:lineRule="auto"/>
        <w:jc w:val="both"/>
        <w:rPr>
          <w:rFonts w:ascii="Arial" w:hAnsi="Arial" w:cs="Arial"/>
          <w:i/>
        </w:rPr>
      </w:pPr>
      <w:r w:rsidRPr="00D21851">
        <w:rPr>
          <w:rFonts w:ascii="Arial" w:hAnsi="Arial" w:cs="Arial"/>
        </w:rPr>
        <w:t>Take all necessary steps to expedite the adoption of the amendment of the Nationality and Passports Law to grant women equal rights with regard to acquisition, change and retention of nationality and its conferral.</w:t>
      </w:r>
      <w:r w:rsidRPr="00D21851">
        <w:rPr>
          <w:rStyle w:val="FootnoteReference"/>
          <w:rFonts w:ascii="Arial" w:hAnsi="Arial" w:cs="Arial"/>
        </w:rPr>
        <w:footnoteReference w:id="151"/>
      </w:r>
    </w:p>
    <w:p w14:paraId="6FC2B83D" w14:textId="77777777" w:rsidR="00603A51" w:rsidRPr="00603A51" w:rsidRDefault="00603A51" w:rsidP="00603A51">
      <w:pPr>
        <w:widowControl w:val="0"/>
        <w:autoSpaceDE w:val="0"/>
        <w:autoSpaceDN w:val="0"/>
        <w:adjustRightInd w:val="0"/>
        <w:spacing w:after="0" w:line="240" w:lineRule="auto"/>
        <w:ind w:left="720"/>
        <w:jc w:val="both"/>
        <w:rPr>
          <w:rFonts w:ascii="Arial" w:hAnsi="Arial" w:cs="Arial"/>
          <w:i/>
        </w:rPr>
      </w:pPr>
    </w:p>
    <w:p w14:paraId="13B86DD7" w14:textId="7E55D80C" w:rsidR="00422A92" w:rsidRPr="00931498" w:rsidRDefault="00603A51" w:rsidP="00422A92">
      <w:pPr>
        <w:rPr>
          <w:rFonts w:ascii="Arial" w:hAnsi="Arial" w:cs="Arial"/>
          <w:b/>
        </w:rPr>
      </w:pPr>
      <w:r>
        <w:rPr>
          <w:rFonts w:ascii="Arial" w:hAnsi="Arial" w:cs="Arial"/>
          <w:b/>
        </w:rPr>
        <w:t>(4) GOOD PRACTICES:</w:t>
      </w:r>
      <w:r w:rsidR="00422A92" w:rsidRPr="00931498">
        <w:rPr>
          <w:rStyle w:val="FootnoteReference"/>
          <w:rFonts w:ascii="Arial" w:hAnsi="Arial" w:cs="Arial"/>
          <w:bCs/>
          <w:lang w:val="en-GB"/>
        </w:rPr>
        <w:footnoteReference w:id="152"/>
      </w:r>
    </w:p>
    <w:p w14:paraId="255A7AB1" w14:textId="77777777" w:rsidR="00422A92" w:rsidRPr="00931498" w:rsidRDefault="00422A92" w:rsidP="00A779E4">
      <w:pPr>
        <w:pStyle w:val="ListParagraph"/>
        <w:numPr>
          <w:ilvl w:val="0"/>
          <w:numId w:val="21"/>
        </w:numPr>
        <w:jc w:val="both"/>
        <w:rPr>
          <w:rFonts w:ascii="Arial" w:hAnsi="Arial" w:cs="Arial"/>
          <w:b/>
          <w:i/>
          <w:szCs w:val="22"/>
        </w:rPr>
      </w:pPr>
      <w:r w:rsidRPr="00931498">
        <w:rPr>
          <w:rFonts w:ascii="Arial" w:hAnsi="Arial" w:cs="Arial"/>
          <w:b/>
          <w:bCs/>
          <w:szCs w:val="22"/>
        </w:rPr>
        <w:t>Algeria</w:t>
      </w:r>
      <w:r w:rsidRPr="00931498">
        <w:rPr>
          <w:rFonts w:ascii="Arial" w:hAnsi="Arial" w:cs="Arial"/>
          <w:b/>
          <w:bCs/>
          <w:szCs w:val="22"/>
          <w:lang w:val="en-US"/>
        </w:rPr>
        <w:t xml:space="preserve">: </w:t>
      </w:r>
      <w:r w:rsidRPr="00931498">
        <w:rPr>
          <w:rFonts w:ascii="Arial" w:hAnsi="Arial" w:cs="Arial"/>
          <w:bCs/>
          <w:szCs w:val="22"/>
          <w:lang w:val="en-US"/>
        </w:rPr>
        <w:t xml:space="preserve">Women married to foreigners can extend citizenship rights to their husbands and children. </w:t>
      </w:r>
    </w:p>
    <w:p w14:paraId="1B21AAE0" w14:textId="77777777" w:rsidR="00422A92" w:rsidRPr="00931498" w:rsidRDefault="00422A92" w:rsidP="00A779E4">
      <w:pPr>
        <w:pStyle w:val="ListParagraph"/>
        <w:numPr>
          <w:ilvl w:val="0"/>
          <w:numId w:val="21"/>
        </w:numPr>
        <w:jc w:val="both"/>
        <w:rPr>
          <w:rFonts w:ascii="Arial" w:hAnsi="Arial" w:cs="Arial"/>
          <w:b/>
          <w:i/>
          <w:szCs w:val="22"/>
        </w:rPr>
      </w:pPr>
      <w:r w:rsidRPr="00931498">
        <w:rPr>
          <w:rFonts w:ascii="Arial" w:hAnsi="Arial" w:cs="Arial"/>
          <w:b/>
          <w:bCs/>
          <w:szCs w:val="22"/>
        </w:rPr>
        <w:t>Egypt, Morocco</w:t>
      </w:r>
      <w:r w:rsidRPr="00931498">
        <w:rPr>
          <w:rFonts w:ascii="Arial" w:hAnsi="Arial" w:cs="Arial"/>
          <w:b/>
          <w:bCs/>
          <w:szCs w:val="22"/>
          <w:lang w:val="en-US"/>
        </w:rPr>
        <w:t xml:space="preserve">: </w:t>
      </w:r>
      <w:r w:rsidRPr="00931498">
        <w:rPr>
          <w:rFonts w:ascii="Arial" w:hAnsi="Arial" w:cs="Arial"/>
          <w:szCs w:val="22"/>
          <w:lang w:val="en-US"/>
        </w:rPr>
        <w:t xml:space="preserve">Women </w:t>
      </w:r>
      <w:r w:rsidRPr="00931498">
        <w:rPr>
          <w:rFonts w:ascii="Arial" w:hAnsi="Arial" w:cs="Arial"/>
          <w:szCs w:val="22"/>
        </w:rPr>
        <w:t xml:space="preserve">married to foreigners have the right to confer their citizenship to their children. </w:t>
      </w:r>
    </w:p>
    <w:p w14:paraId="75A50D4B" w14:textId="77777777" w:rsidR="00422A92" w:rsidRPr="00931498" w:rsidRDefault="00422A92" w:rsidP="00A779E4">
      <w:pPr>
        <w:pStyle w:val="ListParagraph"/>
        <w:numPr>
          <w:ilvl w:val="0"/>
          <w:numId w:val="21"/>
        </w:numPr>
        <w:jc w:val="both"/>
        <w:rPr>
          <w:rFonts w:ascii="Arial" w:hAnsi="Arial" w:cs="Arial"/>
          <w:b/>
          <w:i/>
          <w:szCs w:val="22"/>
        </w:rPr>
      </w:pPr>
      <w:r w:rsidRPr="00931498">
        <w:rPr>
          <w:rFonts w:ascii="Arial" w:hAnsi="Arial" w:cs="Arial"/>
          <w:b/>
          <w:szCs w:val="22"/>
          <w:lang w:val="en-US"/>
        </w:rPr>
        <w:t>Lebanon</w:t>
      </w:r>
      <w:r w:rsidRPr="00931498">
        <w:rPr>
          <w:rFonts w:ascii="Arial" w:hAnsi="Arial" w:cs="Arial"/>
          <w:szCs w:val="22"/>
          <w:lang w:val="en-US"/>
        </w:rPr>
        <w:t xml:space="preserve">: By </w:t>
      </w:r>
      <w:r w:rsidRPr="00931498">
        <w:rPr>
          <w:rFonts w:ascii="Arial" w:hAnsi="Arial" w:cs="Arial"/>
          <w:szCs w:val="22"/>
        </w:rPr>
        <w:t>decree</w:t>
      </w:r>
      <w:r w:rsidRPr="00931498">
        <w:rPr>
          <w:rFonts w:ascii="Arial" w:hAnsi="Arial" w:cs="Arial"/>
          <w:szCs w:val="22"/>
          <w:lang w:val="en-US"/>
        </w:rPr>
        <w:t xml:space="preserve">, </w:t>
      </w:r>
      <w:r w:rsidRPr="00931498">
        <w:rPr>
          <w:rFonts w:ascii="Arial" w:hAnsi="Arial" w:cs="Arial"/>
          <w:szCs w:val="22"/>
        </w:rPr>
        <w:t xml:space="preserve">foreign husbands and children of Lebanese women </w:t>
      </w:r>
      <w:r w:rsidRPr="00931498">
        <w:rPr>
          <w:rFonts w:ascii="Arial" w:hAnsi="Arial" w:cs="Arial"/>
          <w:szCs w:val="22"/>
          <w:lang w:val="en-US"/>
        </w:rPr>
        <w:t>can apply for ‘</w:t>
      </w:r>
      <w:r w:rsidRPr="00931498">
        <w:rPr>
          <w:rFonts w:ascii="Arial" w:hAnsi="Arial" w:cs="Arial"/>
          <w:szCs w:val="22"/>
        </w:rPr>
        <w:t>courtesy residency</w:t>
      </w:r>
      <w:r w:rsidRPr="00931498">
        <w:rPr>
          <w:rFonts w:ascii="Arial" w:hAnsi="Arial" w:cs="Arial"/>
          <w:szCs w:val="22"/>
          <w:lang w:val="en-US"/>
        </w:rPr>
        <w:t>’ permits to remain in Lebanon.</w:t>
      </w:r>
    </w:p>
    <w:p w14:paraId="57FBDFBE" w14:textId="77777777" w:rsidR="00823780" w:rsidRDefault="00823780" w:rsidP="00823780">
      <w:pPr>
        <w:pStyle w:val="ListParagraph"/>
        <w:jc w:val="both"/>
        <w:rPr>
          <w:rFonts w:ascii="Arial" w:hAnsi="Arial" w:cs="Arial"/>
          <w:b/>
          <w:i/>
          <w:szCs w:val="22"/>
        </w:rPr>
      </w:pPr>
    </w:p>
    <w:p w14:paraId="250E9D10" w14:textId="77777777" w:rsidR="00FD4080" w:rsidRDefault="00FD4080" w:rsidP="00823780">
      <w:pPr>
        <w:pStyle w:val="ListParagraph"/>
        <w:jc w:val="both"/>
        <w:rPr>
          <w:rFonts w:ascii="Arial" w:hAnsi="Arial" w:cs="Arial"/>
          <w:b/>
          <w:i/>
          <w:szCs w:val="22"/>
        </w:rPr>
      </w:pPr>
    </w:p>
    <w:p w14:paraId="3CAC3552" w14:textId="77777777" w:rsidR="00FD4080" w:rsidRDefault="00FD4080" w:rsidP="00823780">
      <w:pPr>
        <w:pStyle w:val="ListParagraph"/>
        <w:jc w:val="both"/>
        <w:rPr>
          <w:rFonts w:ascii="Arial" w:hAnsi="Arial" w:cs="Arial"/>
          <w:b/>
          <w:i/>
          <w:szCs w:val="22"/>
        </w:rPr>
      </w:pPr>
    </w:p>
    <w:p w14:paraId="358661B5" w14:textId="77777777" w:rsidR="00FD4080" w:rsidRDefault="00FD4080" w:rsidP="00823780">
      <w:pPr>
        <w:pStyle w:val="ListParagraph"/>
        <w:jc w:val="both"/>
        <w:rPr>
          <w:rFonts w:ascii="Arial" w:hAnsi="Arial" w:cs="Arial"/>
          <w:b/>
          <w:i/>
          <w:szCs w:val="22"/>
        </w:rPr>
      </w:pPr>
    </w:p>
    <w:p w14:paraId="7F5F2B33" w14:textId="77777777" w:rsidR="00FD4080" w:rsidRDefault="00FD4080" w:rsidP="00823780">
      <w:pPr>
        <w:pStyle w:val="ListParagraph"/>
        <w:jc w:val="both"/>
        <w:rPr>
          <w:rFonts w:ascii="Arial" w:hAnsi="Arial" w:cs="Arial"/>
          <w:b/>
          <w:i/>
          <w:szCs w:val="22"/>
        </w:rPr>
      </w:pPr>
    </w:p>
    <w:p w14:paraId="01094A8D" w14:textId="77777777" w:rsidR="00FD4080" w:rsidRDefault="00FD4080" w:rsidP="00823780">
      <w:pPr>
        <w:pStyle w:val="ListParagraph"/>
        <w:jc w:val="both"/>
        <w:rPr>
          <w:rFonts w:ascii="Arial" w:hAnsi="Arial" w:cs="Arial"/>
          <w:b/>
          <w:i/>
          <w:szCs w:val="22"/>
        </w:rPr>
      </w:pPr>
    </w:p>
    <w:p w14:paraId="5C7DC2FC" w14:textId="77777777" w:rsidR="00FD4080" w:rsidRDefault="00FD4080" w:rsidP="00823780">
      <w:pPr>
        <w:pStyle w:val="ListParagraph"/>
        <w:jc w:val="both"/>
        <w:rPr>
          <w:rFonts w:ascii="Arial" w:hAnsi="Arial" w:cs="Arial"/>
          <w:b/>
          <w:i/>
          <w:szCs w:val="22"/>
        </w:rPr>
      </w:pPr>
    </w:p>
    <w:p w14:paraId="5FAE2D7D" w14:textId="77777777" w:rsidR="00FD4080" w:rsidRDefault="00FD4080" w:rsidP="00823780">
      <w:pPr>
        <w:pStyle w:val="ListParagraph"/>
        <w:jc w:val="both"/>
        <w:rPr>
          <w:rFonts w:ascii="Arial" w:hAnsi="Arial" w:cs="Arial"/>
          <w:b/>
          <w:i/>
          <w:szCs w:val="22"/>
        </w:rPr>
      </w:pPr>
    </w:p>
    <w:p w14:paraId="381407F3" w14:textId="77777777" w:rsidR="00FD4080" w:rsidRDefault="00FD4080" w:rsidP="00823780">
      <w:pPr>
        <w:pStyle w:val="ListParagraph"/>
        <w:jc w:val="both"/>
        <w:rPr>
          <w:rFonts w:ascii="Arial" w:hAnsi="Arial" w:cs="Arial"/>
          <w:b/>
          <w:i/>
          <w:szCs w:val="22"/>
        </w:rPr>
      </w:pPr>
    </w:p>
    <w:p w14:paraId="7381D28F" w14:textId="77777777" w:rsidR="00FD4080" w:rsidRDefault="00FD4080" w:rsidP="00823780">
      <w:pPr>
        <w:pStyle w:val="ListParagraph"/>
        <w:jc w:val="both"/>
        <w:rPr>
          <w:rFonts w:ascii="Arial" w:hAnsi="Arial" w:cs="Arial"/>
          <w:b/>
          <w:i/>
          <w:szCs w:val="22"/>
        </w:rPr>
      </w:pPr>
    </w:p>
    <w:p w14:paraId="5677BD9F" w14:textId="77777777" w:rsidR="00FD4080" w:rsidRDefault="00FD4080" w:rsidP="00823780">
      <w:pPr>
        <w:pStyle w:val="ListParagraph"/>
        <w:jc w:val="both"/>
        <w:rPr>
          <w:rFonts w:ascii="Arial" w:hAnsi="Arial" w:cs="Arial"/>
          <w:b/>
          <w:i/>
          <w:szCs w:val="22"/>
        </w:rPr>
      </w:pPr>
    </w:p>
    <w:p w14:paraId="4AB25866" w14:textId="77777777" w:rsidR="00FD4080" w:rsidRDefault="00FD4080" w:rsidP="00823780">
      <w:pPr>
        <w:pStyle w:val="ListParagraph"/>
        <w:jc w:val="both"/>
        <w:rPr>
          <w:rFonts w:ascii="Arial" w:hAnsi="Arial" w:cs="Arial"/>
          <w:b/>
          <w:i/>
          <w:szCs w:val="22"/>
        </w:rPr>
      </w:pPr>
    </w:p>
    <w:p w14:paraId="36F62084" w14:textId="77777777" w:rsidR="00FD4080" w:rsidRDefault="00FD4080" w:rsidP="00823780">
      <w:pPr>
        <w:pStyle w:val="ListParagraph"/>
        <w:jc w:val="both"/>
        <w:rPr>
          <w:rFonts w:ascii="Arial" w:hAnsi="Arial" w:cs="Arial"/>
          <w:b/>
          <w:i/>
          <w:szCs w:val="22"/>
        </w:rPr>
      </w:pPr>
    </w:p>
    <w:p w14:paraId="1B4A2B2B" w14:textId="77777777" w:rsidR="00FD4080" w:rsidRDefault="00FD4080" w:rsidP="00823780">
      <w:pPr>
        <w:pStyle w:val="ListParagraph"/>
        <w:jc w:val="both"/>
        <w:rPr>
          <w:rFonts w:ascii="Arial" w:hAnsi="Arial" w:cs="Arial"/>
          <w:b/>
          <w:i/>
          <w:szCs w:val="22"/>
        </w:rPr>
      </w:pPr>
    </w:p>
    <w:p w14:paraId="0766C17A" w14:textId="77777777" w:rsidR="00FD4080" w:rsidRDefault="00FD4080" w:rsidP="00823780">
      <w:pPr>
        <w:pStyle w:val="ListParagraph"/>
        <w:jc w:val="both"/>
        <w:rPr>
          <w:rFonts w:ascii="Arial" w:hAnsi="Arial" w:cs="Arial"/>
          <w:b/>
          <w:i/>
          <w:szCs w:val="22"/>
        </w:rPr>
      </w:pPr>
    </w:p>
    <w:p w14:paraId="0C192949" w14:textId="77777777" w:rsidR="00FD4080" w:rsidRDefault="00FD4080" w:rsidP="00823780">
      <w:pPr>
        <w:pStyle w:val="ListParagraph"/>
        <w:jc w:val="both"/>
        <w:rPr>
          <w:rFonts w:ascii="Arial" w:hAnsi="Arial" w:cs="Arial"/>
          <w:b/>
          <w:i/>
          <w:szCs w:val="22"/>
        </w:rPr>
      </w:pPr>
    </w:p>
    <w:p w14:paraId="3C517F54" w14:textId="77777777" w:rsidR="00FD4080" w:rsidRDefault="00FD4080" w:rsidP="00823780">
      <w:pPr>
        <w:pStyle w:val="ListParagraph"/>
        <w:jc w:val="both"/>
        <w:rPr>
          <w:rFonts w:ascii="Arial" w:hAnsi="Arial" w:cs="Arial"/>
          <w:b/>
          <w:i/>
          <w:szCs w:val="22"/>
        </w:rPr>
      </w:pPr>
    </w:p>
    <w:p w14:paraId="1D8EA0FE" w14:textId="77777777" w:rsidR="00FD4080" w:rsidRDefault="00FD4080" w:rsidP="00823780">
      <w:pPr>
        <w:pStyle w:val="ListParagraph"/>
        <w:jc w:val="both"/>
        <w:rPr>
          <w:rFonts w:ascii="Arial" w:hAnsi="Arial" w:cs="Arial"/>
          <w:b/>
          <w:i/>
          <w:szCs w:val="22"/>
        </w:rPr>
      </w:pPr>
    </w:p>
    <w:p w14:paraId="03C30432" w14:textId="77777777" w:rsidR="00FD4080" w:rsidRDefault="00FD4080" w:rsidP="00823780">
      <w:pPr>
        <w:pStyle w:val="ListParagraph"/>
        <w:jc w:val="both"/>
        <w:rPr>
          <w:rFonts w:ascii="Arial" w:hAnsi="Arial" w:cs="Arial"/>
          <w:b/>
          <w:i/>
          <w:szCs w:val="22"/>
        </w:rPr>
      </w:pPr>
    </w:p>
    <w:p w14:paraId="6B84B66C" w14:textId="77777777" w:rsidR="00FD4080" w:rsidRDefault="00FD4080" w:rsidP="00823780">
      <w:pPr>
        <w:pStyle w:val="ListParagraph"/>
        <w:jc w:val="both"/>
        <w:rPr>
          <w:rFonts w:ascii="Arial" w:hAnsi="Arial" w:cs="Arial"/>
          <w:b/>
          <w:i/>
          <w:szCs w:val="22"/>
        </w:rPr>
      </w:pPr>
    </w:p>
    <w:p w14:paraId="5D573948" w14:textId="77777777" w:rsidR="00FD4080" w:rsidRDefault="00FD4080" w:rsidP="00823780">
      <w:pPr>
        <w:pStyle w:val="ListParagraph"/>
        <w:jc w:val="both"/>
        <w:rPr>
          <w:rFonts w:ascii="Arial" w:hAnsi="Arial" w:cs="Arial"/>
          <w:b/>
          <w:i/>
          <w:szCs w:val="22"/>
        </w:rPr>
      </w:pPr>
    </w:p>
    <w:p w14:paraId="763D564B" w14:textId="77777777" w:rsidR="00FD4080" w:rsidRDefault="00FD4080" w:rsidP="00823780">
      <w:pPr>
        <w:pStyle w:val="ListParagraph"/>
        <w:jc w:val="both"/>
        <w:rPr>
          <w:rFonts w:ascii="Arial" w:hAnsi="Arial" w:cs="Arial"/>
          <w:b/>
          <w:i/>
          <w:szCs w:val="22"/>
        </w:rPr>
      </w:pPr>
    </w:p>
    <w:p w14:paraId="2A2484F7" w14:textId="77777777" w:rsidR="00FD4080" w:rsidRDefault="00FD4080" w:rsidP="00823780">
      <w:pPr>
        <w:pStyle w:val="ListParagraph"/>
        <w:jc w:val="both"/>
        <w:rPr>
          <w:rFonts w:ascii="Arial" w:hAnsi="Arial" w:cs="Arial"/>
          <w:b/>
          <w:i/>
          <w:szCs w:val="22"/>
        </w:rPr>
      </w:pPr>
    </w:p>
    <w:p w14:paraId="560DCC2C" w14:textId="77777777" w:rsidR="00FD4080" w:rsidRDefault="00FD4080" w:rsidP="00823780">
      <w:pPr>
        <w:pStyle w:val="ListParagraph"/>
        <w:jc w:val="both"/>
        <w:rPr>
          <w:rFonts w:ascii="Arial" w:hAnsi="Arial" w:cs="Arial"/>
          <w:b/>
          <w:i/>
          <w:szCs w:val="22"/>
        </w:rPr>
      </w:pPr>
    </w:p>
    <w:p w14:paraId="6A5EA905" w14:textId="77777777" w:rsidR="00FD4080" w:rsidRDefault="00FD4080" w:rsidP="00823780">
      <w:pPr>
        <w:pStyle w:val="ListParagraph"/>
        <w:jc w:val="both"/>
        <w:rPr>
          <w:rFonts w:ascii="Arial" w:hAnsi="Arial" w:cs="Arial"/>
          <w:b/>
          <w:i/>
          <w:szCs w:val="22"/>
        </w:rPr>
      </w:pPr>
    </w:p>
    <w:p w14:paraId="4C871A61" w14:textId="77777777" w:rsidR="00FD4080" w:rsidRDefault="00FD4080" w:rsidP="00823780">
      <w:pPr>
        <w:pStyle w:val="ListParagraph"/>
        <w:jc w:val="both"/>
        <w:rPr>
          <w:rFonts w:ascii="Arial" w:hAnsi="Arial" w:cs="Arial"/>
          <w:b/>
          <w:i/>
          <w:szCs w:val="22"/>
        </w:rPr>
      </w:pPr>
    </w:p>
    <w:p w14:paraId="760BD4D9" w14:textId="77777777" w:rsidR="00FD4080" w:rsidRDefault="00FD4080" w:rsidP="00823780">
      <w:pPr>
        <w:pStyle w:val="ListParagraph"/>
        <w:jc w:val="both"/>
        <w:rPr>
          <w:rFonts w:ascii="Arial" w:hAnsi="Arial" w:cs="Arial"/>
          <w:b/>
          <w:i/>
          <w:szCs w:val="22"/>
        </w:rPr>
      </w:pPr>
    </w:p>
    <w:p w14:paraId="3EF19253" w14:textId="77777777" w:rsidR="00FD4080" w:rsidRDefault="00FD4080" w:rsidP="00823780">
      <w:pPr>
        <w:pStyle w:val="ListParagraph"/>
        <w:jc w:val="both"/>
        <w:rPr>
          <w:rFonts w:ascii="Arial" w:hAnsi="Arial" w:cs="Arial"/>
          <w:b/>
          <w:i/>
          <w:szCs w:val="22"/>
        </w:rPr>
      </w:pPr>
    </w:p>
    <w:p w14:paraId="54875FFB" w14:textId="77777777" w:rsidR="00FD4080" w:rsidRDefault="00FD4080" w:rsidP="00823780">
      <w:pPr>
        <w:pStyle w:val="ListParagraph"/>
        <w:jc w:val="both"/>
        <w:rPr>
          <w:rFonts w:ascii="Arial" w:hAnsi="Arial" w:cs="Arial"/>
          <w:b/>
          <w:i/>
          <w:szCs w:val="22"/>
        </w:rPr>
      </w:pPr>
    </w:p>
    <w:p w14:paraId="6879F440" w14:textId="77777777" w:rsidR="00FD4080" w:rsidRDefault="00FD4080" w:rsidP="00823780">
      <w:pPr>
        <w:pStyle w:val="ListParagraph"/>
        <w:jc w:val="both"/>
        <w:rPr>
          <w:rFonts w:ascii="Arial" w:hAnsi="Arial" w:cs="Arial"/>
          <w:b/>
          <w:i/>
          <w:szCs w:val="22"/>
        </w:rPr>
      </w:pPr>
    </w:p>
    <w:p w14:paraId="299C33D0" w14:textId="77777777" w:rsidR="00FD4080" w:rsidRPr="00931498" w:rsidRDefault="00FD4080" w:rsidP="00823780">
      <w:pPr>
        <w:pStyle w:val="ListParagraph"/>
        <w:jc w:val="both"/>
        <w:rPr>
          <w:rFonts w:ascii="Arial" w:hAnsi="Arial" w:cs="Arial"/>
          <w:b/>
          <w:i/>
          <w:szCs w:val="22"/>
        </w:rPr>
      </w:pPr>
    </w:p>
    <w:p w14:paraId="74C372A2" w14:textId="77777777" w:rsidR="00402318" w:rsidRPr="00364FB2" w:rsidRDefault="00402318" w:rsidP="00402318">
      <w:pPr>
        <w:pStyle w:val="Header1"/>
        <w:shd w:val="clear" w:color="auto" w:fill="FCB040"/>
        <w:outlineLvl w:val="0"/>
        <w:rPr>
          <w:rFonts w:cs="Arial"/>
          <w:color w:val="auto"/>
          <w:sz w:val="24"/>
          <w:szCs w:val="24"/>
        </w:rPr>
      </w:pPr>
      <w:r w:rsidRPr="00364FB2">
        <w:rPr>
          <w:rFonts w:cs="Arial"/>
          <w:color w:val="auto"/>
          <w:sz w:val="24"/>
          <w:szCs w:val="24"/>
        </w:rPr>
        <w:t>III. CONCLUSION</w:t>
      </w:r>
    </w:p>
    <w:p w14:paraId="09119F4D" w14:textId="77777777" w:rsidR="00402318" w:rsidRPr="00931498" w:rsidRDefault="00402318" w:rsidP="00823780">
      <w:pPr>
        <w:pStyle w:val="ListParagraph"/>
        <w:jc w:val="both"/>
        <w:rPr>
          <w:rFonts w:ascii="Arial" w:hAnsi="Arial" w:cs="Arial"/>
          <w:b/>
          <w:i/>
          <w:szCs w:val="22"/>
        </w:rPr>
      </w:pPr>
    </w:p>
    <w:p w14:paraId="7EE432C5" w14:textId="0DE8AD87" w:rsidR="002D5AA9" w:rsidRPr="00616B36" w:rsidRDefault="00B52A46" w:rsidP="00402318">
      <w:pPr>
        <w:spacing w:after="0"/>
        <w:jc w:val="both"/>
        <w:rPr>
          <w:rFonts w:ascii="Arial" w:hAnsi="Arial" w:cs="Arial"/>
        </w:rPr>
      </w:pPr>
      <w:r w:rsidRPr="00931498">
        <w:rPr>
          <w:rFonts w:ascii="Arial" w:hAnsi="Arial" w:cs="Arial"/>
        </w:rPr>
        <w:t xml:space="preserve">In the </w:t>
      </w:r>
      <w:r w:rsidR="00B540C9">
        <w:rPr>
          <w:rFonts w:ascii="Arial" w:hAnsi="Arial" w:cs="Arial"/>
        </w:rPr>
        <w:t>UN Hu</w:t>
      </w:r>
      <w:r w:rsidRPr="00931498">
        <w:rPr>
          <w:rFonts w:ascii="Arial" w:hAnsi="Arial" w:cs="Arial"/>
        </w:rPr>
        <w:t xml:space="preserve">man </w:t>
      </w:r>
      <w:r w:rsidR="00B540C9">
        <w:rPr>
          <w:rFonts w:ascii="Arial" w:hAnsi="Arial" w:cs="Arial"/>
        </w:rPr>
        <w:t>D</w:t>
      </w:r>
      <w:r w:rsidRPr="00931498">
        <w:rPr>
          <w:rFonts w:ascii="Arial" w:hAnsi="Arial" w:cs="Arial"/>
        </w:rPr>
        <w:t xml:space="preserve">evelopment </w:t>
      </w:r>
      <w:r w:rsidR="00B540C9">
        <w:rPr>
          <w:rFonts w:ascii="Arial" w:hAnsi="Arial" w:cs="Arial"/>
        </w:rPr>
        <w:t>R</w:t>
      </w:r>
      <w:r w:rsidRPr="00931498">
        <w:rPr>
          <w:rFonts w:ascii="Arial" w:hAnsi="Arial" w:cs="Arial"/>
        </w:rPr>
        <w:t>eport, the UAE ranks second in the Arab world and 41</w:t>
      </w:r>
      <w:r w:rsidRPr="00931498">
        <w:rPr>
          <w:rFonts w:ascii="Arial" w:hAnsi="Arial" w:cs="Arial"/>
          <w:vertAlign w:val="superscript"/>
        </w:rPr>
        <w:t>st</w:t>
      </w:r>
      <w:r w:rsidRPr="00931498">
        <w:rPr>
          <w:rFonts w:ascii="Arial" w:hAnsi="Arial" w:cs="Arial"/>
        </w:rPr>
        <w:t xml:space="preserve"> out of 187 countries, while the Gender Equality Index (published by the World Economic Forum in 2013) ranks the UAE first in the Arab world.</w:t>
      </w:r>
      <w:r w:rsidRPr="00931498">
        <w:rPr>
          <w:rStyle w:val="FootnoteReference"/>
          <w:rFonts w:ascii="Arial" w:hAnsi="Arial" w:cs="Arial"/>
        </w:rPr>
        <w:footnoteReference w:id="153"/>
      </w:r>
      <w:r w:rsidR="00616B36">
        <w:rPr>
          <w:rFonts w:ascii="Arial" w:hAnsi="Arial" w:cs="Arial"/>
        </w:rPr>
        <w:t xml:space="preserve"> </w:t>
      </w:r>
      <w:r w:rsidR="002D5AA9">
        <w:rPr>
          <w:rFonts w:ascii="Arial" w:hAnsi="Arial" w:cs="Arial"/>
        </w:rPr>
        <w:t xml:space="preserve">The UAE notes repeatedly in its engagement with the CEDAW Committee that </w:t>
      </w:r>
      <w:r w:rsidR="00B540C9">
        <w:rPr>
          <w:rFonts w:ascii="Arial" w:hAnsi="Arial" w:cs="Arial"/>
        </w:rPr>
        <w:t xml:space="preserve">it </w:t>
      </w:r>
      <w:r w:rsidR="002D5AA9" w:rsidRPr="00931498">
        <w:rPr>
          <w:rFonts w:ascii="Arial" w:hAnsi="Arial" w:cs="Arial"/>
        </w:rPr>
        <w:t>is committed to justice and human rights, including women’s human rights.</w:t>
      </w:r>
      <w:r w:rsidR="002D5AA9" w:rsidRPr="00931498">
        <w:rPr>
          <w:rStyle w:val="FootnoteReference"/>
          <w:rFonts w:ascii="Arial" w:hAnsi="Arial" w:cs="Arial"/>
        </w:rPr>
        <w:footnoteReference w:id="154"/>
      </w:r>
      <w:r w:rsidR="002D5AA9">
        <w:rPr>
          <w:rFonts w:ascii="Arial" w:hAnsi="Arial" w:cs="Arial"/>
        </w:rPr>
        <w:t xml:space="preserve"> Likewise, its Constitution </w:t>
      </w:r>
      <w:r w:rsidR="002D5AA9" w:rsidRPr="00931498">
        <w:rPr>
          <w:rFonts w:ascii="Arial" w:eastAsia="Cambria" w:hAnsi="Arial" w:cs="Arial"/>
        </w:rPr>
        <w:t xml:space="preserve">articulates the </w:t>
      </w:r>
      <w:r w:rsidR="002D5AA9" w:rsidRPr="009342E6">
        <w:rPr>
          <w:rFonts w:ascii="Arial" w:eastAsia="Cambria" w:hAnsi="Arial" w:cs="Arial"/>
        </w:rPr>
        <w:t>family as ‘the basis of society’</w:t>
      </w:r>
      <w:r w:rsidR="002D5AA9">
        <w:rPr>
          <w:rFonts w:ascii="Arial" w:eastAsia="Cambria" w:hAnsi="Arial" w:cs="Arial"/>
        </w:rPr>
        <w:t xml:space="preserve"> (</w:t>
      </w:r>
      <w:r w:rsidR="002D5AA9" w:rsidRPr="00931498">
        <w:rPr>
          <w:rFonts w:ascii="Arial" w:eastAsia="Cambria" w:hAnsi="Arial" w:cs="Arial"/>
        </w:rPr>
        <w:t>‘The law shall guarantee its existence, safeguard it and protect it from corruption.’</w:t>
      </w:r>
      <w:r w:rsidR="002D5AA9" w:rsidRPr="00931498">
        <w:rPr>
          <w:rStyle w:val="FootnoteReference"/>
          <w:rFonts w:ascii="Arial" w:eastAsia="Cambria" w:hAnsi="Arial" w:cs="Arial"/>
        </w:rPr>
        <w:footnoteReference w:id="155"/>
      </w:r>
      <w:r w:rsidR="002D5AA9">
        <w:rPr>
          <w:rFonts w:ascii="Arial" w:eastAsia="Cambria" w:hAnsi="Arial" w:cs="Arial"/>
        </w:rPr>
        <w:t xml:space="preserve">). </w:t>
      </w:r>
    </w:p>
    <w:p w14:paraId="4CB79E85" w14:textId="77777777" w:rsidR="00B52A46" w:rsidRPr="00931498" w:rsidRDefault="00B52A46" w:rsidP="00402318">
      <w:pPr>
        <w:spacing w:after="0"/>
        <w:jc w:val="both"/>
        <w:rPr>
          <w:rFonts w:ascii="Arial" w:hAnsi="Arial" w:cs="Arial"/>
        </w:rPr>
      </w:pPr>
    </w:p>
    <w:p w14:paraId="4CE91BA2" w14:textId="30464A62" w:rsidR="00616B36" w:rsidRDefault="00B52A46" w:rsidP="00616B36">
      <w:pPr>
        <w:spacing w:after="0"/>
        <w:jc w:val="both"/>
        <w:rPr>
          <w:rFonts w:ascii="Arial" w:eastAsia="Cambria" w:hAnsi="Arial" w:cs="Arial"/>
        </w:rPr>
      </w:pPr>
      <w:r w:rsidRPr="00931498">
        <w:rPr>
          <w:rFonts w:ascii="Arial" w:hAnsi="Arial" w:cs="Arial"/>
        </w:rPr>
        <w:t>The UAE’s ranking in international indices</w:t>
      </w:r>
      <w:r w:rsidR="00616B36">
        <w:rPr>
          <w:rFonts w:ascii="Arial" w:hAnsi="Arial" w:cs="Arial"/>
        </w:rPr>
        <w:t>, and its own publicized initiatives on women’s rights reveal</w:t>
      </w:r>
      <w:r w:rsidRPr="00931498">
        <w:rPr>
          <w:rFonts w:ascii="Arial" w:hAnsi="Arial" w:cs="Arial"/>
        </w:rPr>
        <w:t xml:space="preserve"> a deep disconnect between the identity the nation is invested in building globally, and the reality of discrimination that the country’s female population faces.</w:t>
      </w:r>
      <w:r w:rsidR="00616B36">
        <w:rPr>
          <w:rFonts w:ascii="Arial" w:hAnsi="Arial" w:cs="Arial"/>
        </w:rPr>
        <w:t xml:space="preserve"> </w:t>
      </w:r>
      <w:r w:rsidR="00616B36">
        <w:rPr>
          <w:rFonts w:ascii="Arial" w:eastAsia="Cambria" w:hAnsi="Arial" w:cs="Arial"/>
        </w:rPr>
        <w:t xml:space="preserve">The CEDAW Committee and civil society must hold the State of the UAE accountable to its own international obligations, Constitutional guarantees, and public rhetoric.  </w:t>
      </w:r>
    </w:p>
    <w:p w14:paraId="30D04C00" w14:textId="77777777" w:rsidR="002D5AA9" w:rsidRDefault="002D5AA9" w:rsidP="002D5AA9">
      <w:pPr>
        <w:spacing w:after="0"/>
        <w:jc w:val="both"/>
        <w:rPr>
          <w:rFonts w:ascii="Arial" w:eastAsia="Cambria" w:hAnsi="Arial" w:cs="Arial"/>
        </w:rPr>
      </w:pPr>
    </w:p>
    <w:p w14:paraId="42007610" w14:textId="75439E54" w:rsidR="002D5AA9" w:rsidRDefault="00616B36" w:rsidP="002D5AA9">
      <w:pPr>
        <w:spacing w:after="0"/>
        <w:jc w:val="both"/>
        <w:rPr>
          <w:rFonts w:ascii="Arial" w:eastAsia="Cambria" w:hAnsi="Arial" w:cs="Arial"/>
        </w:rPr>
      </w:pPr>
      <w:r>
        <w:rPr>
          <w:rFonts w:ascii="Arial" w:eastAsia="Cambria" w:hAnsi="Arial" w:cs="Arial"/>
        </w:rPr>
        <w:t xml:space="preserve">Musawah notes that the full and sustainable implementation of the CEDAW Convention in the State of the UAE is linked to the process of democratization. </w:t>
      </w:r>
      <w:r w:rsidR="002D5AA9">
        <w:rPr>
          <w:rFonts w:ascii="Arial" w:eastAsia="Cambria" w:hAnsi="Arial" w:cs="Arial"/>
        </w:rPr>
        <w:t>Th</w:t>
      </w:r>
      <w:r>
        <w:rPr>
          <w:rFonts w:ascii="Arial" w:eastAsia="Cambria" w:hAnsi="Arial" w:cs="Arial"/>
        </w:rPr>
        <w:t xml:space="preserve">is </w:t>
      </w:r>
      <w:r w:rsidR="002D5AA9">
        <w:rPr>
          <w:rFonts w:ascii="Arial" w:eastAsia="Cambria" w:hAnsi="Arial" w:cs="Arial"/>
        </w:rPr>
        <w:t xml:space="preserve">process </w:t>
      </w:r>
      <w:r>
        <w:rPr>
          <w:rFonts w:ascii="Arial" w:eastAsia="Cambria" w:hAnsi="Arial" w:cs="Arial"/>
        </w:rPr>
        <w:t>in</w:t>
      </w:r>
      <w:r w:rsidR="002D5AA9">
        <w:rPr>
          <w:rFonts w:ascii="Arial" w:eastAsia="Cambria" w:hAnsi="Arial" w:cs="Arial"/>
        </w:rPr>
        <w:t xml:space="preserve"> the Arab and Muslim world at large must necessarily include the democratization of how Islam is understood, practiced, and codified into law. Increasingly today, Muslim women are claiming for themselves the right to shape the interpretations, norms, and laws that affect their lives. The intersection of </w:t>
      </w:r>
      <w:r>
        <w:rPr>
          <w:rFonts w:ascii="Arial" w:eastAsia="Cambria" w:hAnsi="Arial" w:cs="Arial"/>
        </w:rPr>
        <w:t>Islam, politics, law, and gender in Muslim societies demands that a public culture of debate on these complex issues take place in order to transform discriminatory laws, practices, and discourses.</w:t>
      </w:r>
    </w:p>
    <w:p w14:paraId="76B2B554" w14:textId="77777777" w:rsidR="00616B36" w:rsidRDefault="00616B36" w:rsidP="002D5AA9">
      <w:pPr>
        <w:spacing w:after="0"/>
        <w:jc w:val="both"/>
        <w:rPr>
          <w:rFonts w:ascii="Arial" w:eastAsia="Cambria" w:hAnsi="Arial" w:cs="Arial"/>
        </w:rPr>
      </w:pPr>
    </w:p>
    <w:p w14:paraId="0273BB16" w14:textId="5416D7A2" w:rsidR="00B52A46" w:rsidRDefault="00616B36" w:rsidP="00402318">
      <w:pPr>
        <w:spacing w:after="0"/>
        <w:jc w:val="both"/>
        <w:rPr>
          <w:rFonts w:ascii="Arial" w:hAnsi="Arial" w:cs="Arial"/>
        </w:rPr>
      </w:pPr>
      <w:r>
        <w:rPr>
          <w:rFonts w:ascii="Arial" w:eastAsia="Cambria" w:hAnsi="Arial" w:cs="Arial"/>
        </w:rPr>
        <w:t>The fear or reluctance to engage with religion has left the field of interpretation open to the most conservative forces within Islam to define, dominate, and set the parameters of what Islam is and what it is not.</w:t>
      </w:r>
      <w:r>
        <w:rPr>
          <w:rFonts w:ascii="Arial" w:hAnsi="Arial" w:cs="Arial"/>
        </w:rPr>
        <w:t xml:space="preserve"> </w:t>
      </w:r>
      <w:r w:rsidR="002D5AA9" w:rsidRPr="00616B36">
        <w:rPr>
          <w:rFonts w:ascii="Arial" w:hAnsi="Arial" w:cs="Arial"/>
        </w:rPr>
        <w:t xml:space="preserve">It is important that </w:t>
      </w:r>
      <w:r w:rsidR="00B540C9">
        <w:rPr>
          <w:rFonts w:ascii="Arial" w:hAnsi="Arial" w:cs="Arial"/>
        </w:rPr>
        <w:t xml:space="preserve">women’s rights activists </w:t>
      </w:r>
      <w:r w:rsidR="002D5AA9" w:rsidRPr="00616B36">
        <w:rPr>
          <w:rFonts w:ascii="Arial" w:hAnsi="Arial" w:cs="Arial"/>
        </w:rPr>
        <w:t>in the</w:t>
      </w:r>
      <w:r w:rsidR="00B540C9">
        <w:rPr>
          <w:rFonts w:ascii="Arial" w:hAnsi="Arial" w:cs="Arial"/>
        </w:rPr>
        <w:t xml:space="preserve"> Federation</w:t>
      </w:r>
      <w:r w:rsidR="002D5AA9" w:rsidRPr="00616B36">
        <w:rPr>
          <w:rFonts w:ascii="Arial" w:hAnsi="Arial" w:cs="Arial"/>
        </w:rPr>
        <w:t xml:space="preserve"> acquire the knowledge and courage not just to challenge the use of Islam to discriminate against women, but to offer an alternative vision that reconciles religion with human rights and women’s rights. In countries where Islam is a source of law and public policy and shape culture and tradition, this is an imperative.</w:t>
      </w:r>
    </w:p>
    <w:p w14:paraId="687C7000" w14:textId="77777777" w:rsidR="00FD4080" w:rsidRDefault="00FD4080" w:rsidP="00402318">
      <w:pPr>
        <w:spacing w:after="0"/>
        <w:jc w:val="both"/>
        <w:rPr>
          <w:rFonts w:ascii="Arial" w:hAnsi="Arial" w:cs="Arial"/>
        </w:rPr>
      </w:pPr>
    </w:p>
    <w:p w14:paraId="08E1AE1C" w14:textId="77777777" w:rsidR="00FD4080" w:rsidRDefault="00FD4080" w:rsidP="00402318">
      <w:pPr>
        <w:spacing w:after="0"/>
        <w:jc w:val="both"/>
        <w:rPr>
          <w:rFonts w:ascii="Arial" w:hAnsi="Arial" w:cs="Arial"/>
        </w:rPr>
      </w:pPr>
    </w:p>
    <w:p w14:paraId="54E1102F" w14:textId="77777777" w:rsidR="00FD4080" w:rsidRDefault="00FD4080" w:rsidP="00402318">
      <w:pPr>
        <w:spacing w:after="0"/>
        <w:jc w:val="both"/>
        <w:rPr>
          <w:rFonts w:ascii="Arial" w:hAnsi="Arial" w:cs="Arial"/>
        </w:rPr>
      </w:pPr>
    </w:p>
    <w:p w14:paraId="5936B4C3" w14:textId="77777777" w:rsidR="00FD4080" w:rsidRDefault="00FD4080" w:rsidP="00402318">
      <w:pPr>
        <w:spacing w:after="0"/>
        <w:jc w:val="both"/>
        <w:rPr>
          <w:rFonts w:ascii="Arial" w:hAnsi="Arial" w:cs="Arial"/>
        </w:rPr>
      </w:pPr>
    </w:p>
    <w:p w14:paraId="22C186F1" w14:textId="77777777" w:rsidR="00FD4080" w:rsidRDefault="00FD4080" w:rsidP="00402318">
      <w:pPr>
        <w:spacing w:after="0"/>
        <w:jc w:val="both"/>
        <w:rPr>
          <w:rFonts w:ascii="Arial" w:hAnsi="Arial" w:cs="Arial"/>
        </w:rPr>
      </w:pPr>
    </w:p>
    <w:p w14:paraId="756286D1" w14:textId="77777777" w:rsidR="00FD4080" w:rsidRDefault="00FD4080" w:rsidP="00402318">
      <w:pPr>
        <w:spacing w:after="0"/>
        <w:jc w:val="both"/>
        <w:rPr>
          <w:rFonts w:ascii="Arial" w:hAnsi="Arial" w:cs="Arial"/>
        </w:rPr>
      </w:pPr>
    </w:p>
    <w:p w14:paraId="5FDAF3C3" w14:textId="77777777" w:rsidR="00FD4080" w:rsidRDefault="00FD4080" w:rsidP="00402318">
      <w:pPr>
        <w:spacing w:after="0"/>
        <w:jc w:val="both"/>
        <w:rPr>
          <w:rFonts w:ascii="Arial" w:hAnsi="Arial" w:cs="Arial"/>
        </w:rPr>
      </w:pPr>
    </w:p>
    <w:p w14:paraId="6DC67925" w14:textId="77777777" w:rsidR="00FD4080" w:rsidRDefault="00FD4080" w:rsidP="00402318">
      <w:pPr>
        <w:spacing w:after="0"/>
        <w:jc w:val="both"/>
        <w:rPr>
          <w:rFonts w:ascii="Arial" w:hAnsi="Arial" w:cs="Arial"/>
        </w:rPr>
      </w:pPr>
    </w:p>
    <w:p w14:paraId="72228390" w14:textId="77777777" w:rsidR="00FD4080" w:rsidRDefault="00FD4080" w:rsidP="00402318">
      <w:pPr>
        <w:spacing w:after="0"/>
        <w:jc w:val="both"/>
        <w:rPr>
          <w:rFonts w:ascii="Arial" w:hAnsi="Arial" w:cs="Arial"/>
        </w:rPr>
      </w:pPr>
    </w:p>
    <w:p w14:paraId="311E26B8" w14:textId="77777777" w:rsidR="00FD4080" w:rsidRDefault="00FD4080" w:rsidP="00402318">
      <w:pPr>
        <w:spacing w:after="0"/>
        <w:jc w:val="both"/>
        <w:rPr>
          <w:rFonts w:ascii="Arial" w:hAnsi="Arial" w:cs="Arial"/>
        </w:rPr>
      </w:pPr>
    </w:p>
    <w:p w14:paraId="6CC040F9" w14:textId="77777777" w:rsidR="00FD4080" w:rsidRDefault="00FD4080" w:rsidP="00402318">
      <w:pPr>
        <w:spacing w:after="0"/>
        <w:jc w:val="both"/>
        <w:rPr>
          <w:rFonts w:ascii="Arial" w:hAnsi="Arial" w:cs="Arial"/>
        </w:rPr>
      </w:pPr>
    </w:p>
    <w:p w14:paraId="26899262" w14:textId="77777777" w:rsidR="00FD4080" w:rsidRDefault="00FD4080" w:rsidP="00402318">
      <w:pPr>
        <w:spacing w:after="0"/>
        <w:jc w:val="both"/>
        <w:rPr>
          <w:rFonts w:ascii="Arial" w:hAnsi="Arial" w:cs="Arial"/>
        </w:rPr>
      </w:pPr>
    </w:p>
    <w:p w14:paraId="06C1923F" w14:textId="77777777" w:rsidR="00FD4080" w:rsidRDefault="00FD4080" w:rsidP="00402318">
      <w:pPr>
        <w:spacing w:after="0"/>
        <w:jc w:val="both"/>
        <w:rPr>
          <w:rFonts w:ascii="Arial" w:hAnsi="Arial" w:cs="Arial"/>
        </w:rPr>
      </w:pPr>
    </w:p>
    <w:p w14:paraId="5DAA93DE" w14:textId="77777777" w:rsidR="00402318" w:rsidRPr="00931498" w:rsidRDefault="00402318" w:rsidP="00823780">
      <w:pPr>
        <w:pStyle w:val="ListParagraph"/>
        <w:jc w:val="both"/>
        <w:rPr>
          <w:rFonts w:ascii="Arial" w:hAnsi="Arial" w:cs="Arial"/>
          <w:b/>
          <w:i/>
          <w:szCs w:val="22"/>
        </w:rPr>
      </w:pPr>
    </w:p>
    <w:p w14:paraId="73F79452" w14:textId="77777777" w:rsidR="00422A92" w:rsidRPr="00364FB2" w:rsidRDefault="00AE0402" w:rsidP="00422A92">
      <w:pPr>
        <w:pStyle w:val="Header1"/>
        <w:shd w:val="clear" w:color="auto" w:fill="FCB040"/>
        <w:outlineLvl w:val="0"/>
        <w:rPr>
          <w:rFonts w:cs="Arial"/>
          <w:color w:val="auto"/>
          <w:sz w:val="24"/>
          <w:szCs w:val="24"/>
        </w:rPr>
      </w:pPr>
      <w:r w:rsidRPr="00364FB2">
        <w:rPr>
          <w:rFonts w:cs="Arial"/>
          <w:color w:val="auto"/>
          <w:sz w:val="24"/>
          <w:szCs w:val="24"/>
        </w:rPr>
        <w:t>III</w:t>
      </w:r>
      <w:r w:rsidR="00422A92" w:rsidRPr="00364FB2">
        <w:rPr>
          <w:rFonts w:cs="Arial"/>
          <w:color w:val="auto"/>
          <w:sz w:val="24"/>
          <w:szCs w:val="24"/>
        </w:rPr>
        <w:t>. MUSAWAH VISION</w:t>
      </w:r>
    </w:p>
    <w:p w14:paraId="7C020479" w14:textId="77777777" w:rsidR="00422A92" w:rsidRPr="00931498" w:rsidRDefault="00422A92" w:rsidP="00422A92">
      <w:pPr>
        <w:spacing w:after="0"/>
        <w:jc w:val="both"/>
        <w:rPr>
          <w:rFonts w:ascii="Arial" w:hAnsi="Arial" w:cs="Arial"/>
          <w:b/>
          <w:bCs/>
          <w:color w:val="000000"/>
        </w:rPr>
      </w:pPr>
    </w:p>
    <w:p w14:paraId="74728B5E" w14:textId="77777777" w:rsidR="00422A92" w:rsidRPr="00931498" w:rsidRDefault="00422A92" w:rsidP="00422A92">
      <w:pPr>
        <w:spacing w:after="0"/>
        <w:jc w:val="both"/>
        <w:rPr>
          <w:rFonts w:ascii="Arial" w:hAnsi="Arial" w:cs="Arial"/>
        </w:rPr>
      </w:pPr>
      <w:r w:rsidRPr="00931498">
        <w:rPr>
          <w:rFonts w:ascii="Arial" w:hAnsi="Arial" w:cs="Arial"/>
        </w:rPr>
        <w:t xml:space="preserve">Musawah asserts that in the twenty-first century, there cannot be justice without equality. Many provisions in Muslim family laws, as defined by classical jurists and as reproduced in modern legal codes, are neither tenable in contemporary circumstances nor defensible on Islamic grounds. Not only do they fail to fulfill the </w:t>
      </w:r>
      <w:r w:rsidRPr="00931498">
        <w:rPr>
          <w:rFonts w:ascii="Arial" w:hAnsi="Arial" w:cs="Arial"/>
          <w:i/>
        </w:rPr>
        <w:t>Shari‘ah</w:t>
      </w:r>
      <w:r w:rsidRPr="00931498">
        <w:rPr>
          <w:rFonts w:ascii="Arial" w:hAnsi="Arial" w:cs="Arial"/>
        </w:rPr>
        <w:t xml:space="preserve"> requirements of justice, </w:t>
      </w:r>
      <w:proofErr w:type="gramStart"/>
      <w:r w:rsidRPr="00931498">
        <w:rPr>
          <w:rFonts w:ascii="Arial" w:hAnsi="Arial" w:cs="Arial"/>
        </w:rPr>
        <w:t>but</w:t>
      </w:r>
      <w:proofErr w:type="gramEnd"/>
      <w:r w:rsidRPr="00931498">
        <w:rPr>
          <w:rFonts w:ascii="Arial" w:hAnsi="Arial" w:cs="Arial"/>
        </w:rPr>
        <w:t xml:space="preserve"> they are being used to deny women rights and dignified choices in life. These elements lie at the root of marital disharmony and the breakdown of the family. </w:t>
      </w:r>
    </w:p>
    <w:p w14:paraId="69598743" w14:textId="77777777" w:rsidR="00422A92" w:rsidRPr="00931498" w:rsidRDefault="00422A92" w:rsidP="00422A92">
      <w:pPr>
        <w:spacing w:after="0"/>
        <w:jc w:val="both"/>
        <w:rPr>
          <w:rFonts w:ascii="Arial" w:hAnsi="Arial" w:cs="Arial"/>
        </w:rPr>
      </w:pPr>
    </w:p>
    <w:p w14:paraId="2AA707C2" w14:textId="77777777" w:rsidR="00422A92" w:rsidRPr="00931498" w:rsidRDefault="00422A92" w:rsidP="00422A92">
      <w:pPr>
        <w:spacing w:after="0"/>
        <w:jc w:val="both"/>
        <w:rPr>
          <w:rFonts w:ascii="Arial" w:hAnsi="Arial" w:cs="Arial"/>
        </w:rPr>
      </w:pPr>
      <w:r w:rsidRPr="00931498">
        <w:rPr>
          <w:rFonts w:ascii="Arial" w:hAnsi="Arial" w:cs="Arial"/>
        </w:rPr>
        <w:t>Musawah believes that Qur’anic teachings which encompass the principles of justice, equality, dignity, and love and compassion lay out a path towards reform of Muslim family laws and practices, in line with contemporary notions of justice, which includes equality between the sexes and equality before the law.</w:t>
      </w:r>
      <w:r w:rsidRPr="00931498">
        <w:rPr>
          <w:rStyle w:val="FootnoteReference1"/>
          <w:rFonts w:ascii="Arial" w:hAnsi="Arial" w:cs="Arial"/>
          <w:sz w:val="22"/>
        </w:rPr>
        <w:footnoteReference w:id="156"/>
      </w:r>
      <w:r w:rsidRPr="00931498">
        <w:rPr>
          <w:rFonts w:ascii="Arial" w:hAnsi="Arial" w:cs="Arial"/>
        </w:rPr>
        <w:t xml:space="preserve"> </w:t>
      </w:r>
    </w:p>
    <w:p w14:paraId="64E15EF6" w14:textId="77777777" w:rsidR="00422A92" w:rsidRPr="00931498" w:rsidRDefault="00422A92" w:rsidP="00422A92">
      <w:pPr>
        <w:spacing w:after="0"/>
        <w:jc w:val="both"/>
        <w:rPr>
          <w:rFonts w:ascii="Arial" w:hAnsi="Arial" w:cs="Arial"/>
        </w:rPr>
      </w:pPr>
    </w:p>
    <w:p w14:paraId="3504FA21" w14:textId="77777777" w:rsidR="00422A92" w:rsidRPr="00931498" w:rsidRDefault="00422A92" w:rsidP="00422A92">
      <w:pPr>
        <w:spacing w:after="0"/>
        <w:jc w:val="both"/>
        <w:rPr>
          <w:rFonts w:ascii="Arial" w:hAnsi="Arial" w:cs="Arial"/>
        </w:rPr>
      </w:pPr>
      <w:r w:rsidRPr="00931498">
        <w:rPr>
          <w:rFonts w:ascii="Arial" w:hAnsi="Arial" w:cs="Arial"/>
        </w:rPr>
        <w:t>Musawah believes that Islamic teachings and universal human rights standards, including the CEDAW Convention, are fully compatible, and that both are dynamic and constantly evolving, based on changing times and circumstances.</w:t>
      </w:r>
      <w:r w:rsidRPr="00931498">
        <w:rPr>
          <w:rStyle w:val="FootnoteReference1"/>
          <w:rFonts w:ascii="Arial" w:hAnsi="Arial" w:cs="Arial"/>
          <w:sz w:val="22"/>
        </w:rPr>
        <w:footnoteReference w:id="157"/>
      </w:r>
      <w:r w:rsidRPr="00931498">
        <w:rPr>
          <w:rFonts w:ascii="Arial" w:hAnsi="Arial" w:cs="Arial"/>
        </w:rPr>
        <w:t xml:space="preserve"> </w:t>
      </w:r>
    </w:p>
    <w:p w14:paraId="1AFC9A02" w14:textId="77777777" w:rsidR="00422A92" w:rsidRPr="00931498" w:rsidRDefault="00422A92" w:rsidP="00422A92">
      <w:pPr>
        <w:spacing w:after="0"/>
        <w:jc w:val="both"/>
        <w:rPr>
          <w:rFonts w:ascii="Arial" w:hAnsi="Arial" w:cs="Arial"/>
        </w:rPr>
      </w:pPr>
    </w:p>
    <w:p w14:paraId="67AD0648" w14:textId="77777777" w:rsidR="00422A92" w:rsidRPr="00931498" w:rsidRDefault="00422A92" w:rsidP="00422A92">
      <w:pPr>
        <w:spacing w:after="0"/>
        <w:jc w:val="both"/>
        <w:rPr>
          <w:rFonts w:ascii="Arial" w:hAnsi="Arial" w:cs="Arial"/>
        </w:rPr>
      </w:pPr>
      <w:r w:rsidRPr="00931498">
        <w:rPr>
          <w:rFonts w:ascii="Arial" w:hAnsi="Arial" w:cs="Arial"/>
        </w:rPr>
        <w:t xml:space="preserve">It is our hope that the CEDAW Committee will encourage Governments everywhere, and particularly those purporting to speak for and in the name of Islam, to: </w:t>
      </w:r>
    </w:p>
    <w:p w14:paraId="73D6E3E6" w14:textId="77777777" w:rsidR="00422A92" w:rsidRPr="00931498" w:rsidRDefault="00422A92" w:rsidP="00422A92">
      <w:pPr>
        <w:spacing w:after="0"/>
        <w:jc w:val="both"/>
        <w:rPr>
          <w:rFonts w:ascii="Arial" w:hAnsi="Arial" w:cs="Arial"/>
        </w:rPr>
      </w:pPr>
    </w:p>
    <w:p w14:paraId="15F1F667" w14:textId="77777777" w:rsidR="00422A92" w:rsidRPr="00931498" w:rsidRDefault="00422A92" w:rsidP="00422A92">
      <w:pPr>
        <w:pStyle w:val="ListParagraph"/>
        <w:numPr>
          <w:ilvl w:val="0"/>
          <w:numId w:val="2"/>
        </w:numPr>
        <w:tabs>
          <w:tab w:val="left" w:pos="0"/>
        </w:tabs>
        <w:jc w:val="both"/>
        <w:rPr>
          <w:rFonts w:ascii="Arial" w:hAnsi="Arial" w:cs="Arial"/>
          <w:szCs w:val="22"/>
        </w:rPr>
      </w:pPr>
      <w:r w:rsidRPr="00931498">
        <w:rPr>
          <w:rFonts w:ascii="Arial" w:hAnsi="Arial" w:cs="Arial"/>
          <w:szCs w:val="22"/>
          <w:lang w:val="en-US"/>
        </w:rPr>
        <w:t>R</w:t>
      </w:r>
      <w:r w:rsidRPr="00931498">
        <w:rPr>
          <w:rFonts w:ascii="Arial" w:hAnsi="Arial" w:cs="Arial"/>
          <w:szCs w:val="22"/>
        </w:rPr>
        <w:t>ecognise the diversity of opinions, laws and practices in the Muslim world and the growing scholarship in Islam that recognises equality and justice and the possibility and necessity for reform of Muslim family laws today.</w:t>
      </w:r>
    </w:p>
    <w:p w14:paraId="7E868D07" w14:textId="77777777" w:rsidR="00422A92" w:rsidRPr="00931498" w:rsidRDefault="00422A92" w:rsidP="00422A92">
      <w:pPr>
        <w:pStyle w:val="ListParagraph"/>
        <w:tabs>
          <w:tab w:val="left" w:pos="0"/>
        </w:tabs>
        <w:ind w:left="777"/>
        <w:jc w:val="both"/>
        <w:rPr>
          <w:rFonts w:ascii="Arial" w:hAnsi="Arial" w:cs="Arial"/>
          <w:szCs w:val="22"/>
        </w:rPr>
      </w:pPr>
    </w:p>
    <w:p w14:paraId="0ADD4DEB" w14:textId="77777777" w:rsidR="00422A92" w:rsidRPr="00931498" w:rsidRDefault="00422A92" w:rsidP="00422A92">
      <w:pPr>
        <w:pStyle w:val="ListParagraph"/>
        <w:numPr>
          <w:ilvl w:val="0"/>
          <w:numId w:val="2"/>
        </w:numPr>
        <w:tabs>
          <w:tab w:val="left" w:pos="0"/>
        </w:tabs>
        <w:jc w:val="both"/>
        <w:rPr>
          <w:rFonts w:ascii="Arial" w:hAnsi="Arial" w:cs="Arial"/>
          <w:szCs w:val="22"/>
        </w:rPr>
      </w:pPr>
      <w:r w:rsidRPr="00931498">
        <w:rPr>
          <w:rFonts w:ascii="Arial" w:hAnsi="Arial" w:cs="Arial"/>
          <w:szCs w:val="22"/>
          <w:lang w:val="en-US"/>
        </w:rPr>
        <w:t>P</w:t>
      </w:r>
      <w:r w:rsidRPr="00931498">
        <w:rPr>
          <w:rFonts w:ascii="Arial" w:hAnsi="Arial" w:cs="Arial"/>
          <w:szCs w:val="22"/>
        </w:rPr>
        <w:t>romote human rights standards as intrinsic to the teachings of Islam, national guarantees of equality and non-discrimination, and the lived realities of men and women today.</w:t>
      </w:r>
    </w:p>
    <w:p w14:paraId="6702D3F6" w14:textId="77777777" w:rsidR="00422A92" w:rsidRPr="00931498" w:rsidRDefault="00422A92" w:rsidP="00422A92">
      <w:pPr>
        <w:pStyle w:val="ListParagraph"/>
        <w:tabs>
          <w:tab w:val="left" w:pos="0"/>
        </w:tabs>
        <w:ind w:left="0"/>
        <w:jc w:val="both"/>
        <w:rPr>
          <w:rFonts w:ascii="Arial" w:hAnsi="Arial" w:cs="Arial"/>
          <w:szCs w:val="22"/>
        </w:rPr>
      </w:pPr>
    </w:p>
    <w:p w14:paraId="728A68EB" w14:textId="77777777" w:rsidR="00422A92" w:rsidRPr="00931498" w:rsidRDefault="00422A92" w:rsidP="00422A92">
      <w:pPr>
        <w:pStyle w:val="ListParagraph"/>
        <w:numPr>
          <w:ilvl w:val="0"/>
          <w:numId w:val="2"/>
        </w:numPr>
        <w:tabs>
          <w:tab w:val="left" w:pos="0"/>
        </w:tabs>
        <w:jc w:val="both"/>
        <w:rPr>
          <w:rFonts w:ascii="Arial" w:hAnsi="Arial" w:cs="Arial"/>
          <w:szCs w:val="22"/>
        </w:rPr>
      </w:pPr>
      <w:r w:rsidRPr="00931498">
        <w:rPr>
          <w:rFonts w:ascii="Arial" w:hAnsi="Arial" w:cs="Arial"/>
          <w:szCs w:val="22"/>
          <w:lang w:val="en-US"/>
        </w:rPr>
        <w:t>E</w:t>
      </w:r>
      <w:r w:rsidRPr="00931498">
        <w:rPr>
          <w:rFonts w:ascii="Arial" w:hAnsi="Arial" w:cs="Arial"/>
          <w:szCs w:val="22"/>
        </w:rPr>
        <w:t xml:space="preserve">ncourage open and inclusive public debate regarding diversity of opinion and interpretations in Muslim laws and principles relating </w:t>
      </w:r>
      <w:r w:rsidRPr="00931498">
        <w:rPr>
          <w:rFonts w:ascii="Arial" w:hAnsi="Arial" w:cs="Arial"/>
          <w:szCs w:val="22"/>
          <w:lang w:val="en-US"/>
        </w:rPr>
        <w:t>to</w:t>
      </w:r>
      <w:r w:rsidRPr="00931498">
        <w:rPr>
          <w:rFonts w:ascii="Arial" w:hAnsi="Arial" w:cs="Arial"/>
          <w:szCs w:val="22"/>
        </w:rPr>
        <w:t xml:space="preserve"> family laws and practices.</w:t>
      </w:r>
    </w:p>
    <w:p w14:paraId="42E7F66F" w14:textId="77777777" w:rsidR="00422A92" w:rsidRPr="00931498" w:rsidRDefault="00422A92" w:rsidP="00422A92">
      <w:pPr>
        <w:pStyle w:val="ListParagraph"/>
        <w:tabs>
          <w:tab w:val="left" w:pos="0"/>
        </w:tabs>
        <w:ind w:left="0"/>
        <w:jc w:val="both"/>
        <w:rPr>
          <w:rFonts w:ascii="Arial" w:hAnsi="Arial" w:cs="Arial"/>
          <w:szCs w:val="22"/>
        </w:rPr>
      </w:pPr>
    </w:p>
    <w:p w14:paraId="57E5CBED" w14:textId="77777777" w:rsidR="00422A92" w:rsidRPr="00931498" w:rsidRDefault="00422A92" w:rsidP="00422A92">
      <w:pPr>
        <w:pStyle w:val="ListParagraph"/>
        <w:numPr>
          <w:ilvl w:val="0"/>
          <w:numId w:val="2"/>
        </w:numPr>
        <w:tabs>
          <w:tab w:val="left" w:pos="0"/>
        </w:tabs>
        <w:jc w:val="both"/>
        <w:rPr>
          <w:rFonts w:ascii="Arial" w:hAnsi="Arial" w:cs="Arial"/>
          <w:szCs w:val="22"/>
        </w:rPr>
      </w:pPr>
      <w:r w:rsidRPr="00931498">
        <w:rPr>
          <w:rFonts w:ascii="Arial" w:hAnsi="Arial" w:cs="Arial"/>
          <w:szCs w:val="22"/>
          <w:lang w:val="en-US"/>
        </w:rPr>
        <w:t>S</w:t>
      </w:r>
      <w:r w:rsidRPr="00931498">
        <w:rPr>
          <w:rFonts w:ascii="Arial" w:hAnsi="Arial" w:cs="Arial"/>
          <w:szCs w:val="22"/>
        </w:rPr>
        <w:t xml:space="preserve">upport civil society groups and individuals engaged in family law reform campaigns, moving the family towards relationships of equality, justice, dignity and mutual respect. </w:t>
      </w:r>
    </w:p>
    <w:p w14:paraId="02A02B88" w14:textId="77777777" w:rsidR="00422A92" w:rsidRDefault="00422A92" w:rsidP="00422A92">
      <w:pPr>
        <w:rPr>
          <w:rFonts w:ascii="Arial" w:hAnsi="Arial" w:cs="Arial"/>
        </w:rPr>
      </w:pPr>
    </w:p>
    <w:p w14:paraId="4B1429CB" w14:textId="77777777" w:rsidR="00FD4080" w:rsidRDefault="00FD4080" w:rsidP="00422A92">
      <w:pPr>
        <w:rPr>
          <w:rFonts w:ascii="Arial" w:hAnsi="Arial" w:cs="Arial"/>
        </w:rPr>
      </w:pPr>
    </w:p>
    <w:p w14:paraId="5F941F58" w14:textId="77777777" w:rsidR="00FD4080" w:rsidRDefault="00FD4080" w:rsidP="00422A92">
      <w:pPr>
        <w:rPr>
          <w:rFonts w:ascii="Arial" w:hAnsi="Arial" w:cs="Arial"/>
        </w:rPr>
      </w:pPr>
    </w:p>
    <w:p w14:paraId="50836190" w14:textId="77777777" w:rsidR="00FD4080" w:rsidRDefault="00FD4080" w:rsidP="00422A92">
      <w:pPr>
        <w:rPr>
          <w:rFonts w:ascii="Arial" w:hAnsi="Arial" w:cs="Arial"/>
        </w:rPr>
      </w:pPr>
    </w:p>
    <w:p w14:paraId="5B42AF0C" w14:textId="77777777" w:rsidR="00FD4080" w:rsidRDefault="00FD4080" w:rsidP="00422A92">
      <w:pPr>
        <w:rPr>
          <w:rFonts w:ascii="Arial" w:hAnsi="Arial" w:cs="Arial"/>
        </w:rPr>
      </w:pPr>
    </w:p>
    <w:p w14:paraId="2842421E" w14:textId="77777777" w:rsidR="00FD4080" w:rsidRDefault="00FD4080" w:rsidP="00422A92">
      <w:pPr>
        <w:rPr>
          <w:rFonts w:ascii="Arial" w:hAnsi="Arial" w:cs="Arial"/>
        </w:rPr>
      </w:pPr>
    </w:p>
    <w:p w14:paraId="10EF3BD0" w14:textId="77777777" w:rsidR="00FD4080" w:rsidRDefault="00FD4080" w:rsidP="00422A92">
      <w:pPr>
        <w:rPr>
          <w:rFonts w:ascii="Arial" w:hAnsi="Arial" w:cs="Arial"/>
        </w:rPr>
      </w:pPr>
    </w:p>
    <w:p w14:paraId="44D655E8" w14:textId="77777777" w:rsidR="00FD4080" w:rsidRPr="00931498" w:rsidRDefault="00FD4080" w:rsidP="00422A92">
      <w:pPr>
        <w:rPr>
          <w:rFonts w:ascii="Arial" w:hAnsi="Arial" w:cs="Arial"/>
        </w:rPr>
      </w:pPr>
    </w:p>
    <w:p w14:paraId="2A75B306" w14:textId="6AA4A81E" w:rsidR="00B55723" w:rsidRPr="00364FB2" w:rsidRDefault="00B55723" w:rsidP="00B55723">
      <w:pPr>
        <w:pStyle w:val="Header1"/>
        <w:shd w:val="clear" w:color="auto" w:fill="FCB040"/>
        <w:outlineLvl w:val="0"/>
        <w:rPr>
          <w:rFonts w:cs="Arial"/>
          <w:color w:val="auto"/>
          <w:sz w:val="24"/>
          <w:szCs w:val="24"/>
        </w:rPr>
      </w:pPr>
      <w:r w:rsidRPr="00364FB2">
        <w:rPr>
          <w:rFonts w:cs="Arial"/>
          <w:i/>
          <w:color w:val="auto"/>
          <w:sz w:val="24"/>
          <w:szCs w:val="24"/>
        </w:rPr>
        <w:t>ANNEX 1</w:t>
      </w:r>
      <w:r w:rsidRPr="00364FB2">
        <w:rPr>
          <w:rFonts w:cs="Arial"/>
          <w:color w:val="auto"/>
          <w:sz w:val="24"/>
          <w:szCs w:val="24"/>
        </w:rPr>
        <w:t xml:space="preserve">: </w:t>
      </w:r>
      <w:r w:rsidR="006E3FE9" w:rsidRPr="00364FB2">
        <w:rPr>
          <w:rFonts w:cs="Arial"/>
          <w:color w:val="auto"/>
          <w:sz w:val="24"/>
          <w:szCs w:val="24"/>
        </w:rPr>
        <w:t>RESEARCH</w:t>
      </w:r>
      <w:r w:rsidRPr="00364FB2">
        <w:rPr>
          <w:rFonts w:cs="Arial"/>
          <w:color w:val="auto"/>
          <w:sz w:val="24"/>
          <w:szCs w:val="24"/>
        </w:rPr>
        <w:t xml:space="preserve"> </w:t>
      </w:r>
      <w:r w:rsidR="006E3FE9" w:rsidRPr="00364FB2">
        <w:rPr>
          <w:rFonts w:cs="Arial"/>
          <w:color w:val="auto"/>
          <w:sz w:val="24"/>
          <w:szCs w:val="24"/>
        </w:rPr>
        <w:t>METHODOLOGY</w:t>
      </w:r>
      <w:r w:rsidRPr="00364FB2">
        <w:rPr>
          <w:rFonts w:cs="Arial"/>
          <w:color w:val="auto"/>
          <w:sz w:val="24"/>
          <w:szCs w:val="24"/>
        </w:rPr>
        <w:t xml:space="preserve"> </w:t>
      </w:r>
    </w:p>
    <w:p w14:paraId="06C205B0" w14:textId="77777777" w:rsidR="00276BC2" w:rsidRPr="00931498" w:rsidRDefault="00276BC2" w:rsidP="00276BC2">
      <w:pPr>
        <w:spacing w:after="0"/>
        <w:jc w:val="both"/>
        <w:rPr>
          <w:rFonts w:ascii="Arial" w:hAnsi="Arial" w:cs="Arial"/>
        </w:rPr>
      </w:pPr>
    </w:p>
    <w:p w14:paraId="5C60EB4E" w14:textId="77777777" w:rsidR="00276BC2" w:rsidRPr="00931498" w:rsidRDefault="00276BC2" w:rsidP="00276BC2">
      <w:pPr>
        <w:spacing w:after="0"/>
        <w:jc w:val="both"/>
        <w:rPr>
          <w:rFonts w:ascii="Arial" w:hAnsi="Arial" w:cs="Arial"/>
        </w:rPr>
      </w:pPr>
      <w:r w:rsidRPr="00931498">
        <w:rPr>
          <w:rFonts w:ascii="Arial" w:hAnsi="Arial" w:cs="Arial"/>
        </w:rPr>
        <w:t xml:space="preserve">This report draws on three methods of analysis </w:t>
      </w:r>
      <w:r w:rsidRPr="00931498">
        <w:rPr>
          <w:rFonts w:ascii="Arial" w:hAnsi="Arial" w:cs="Arial"/>
          <w:color w:val="1A1A1A"/>
        </w:rPr>
        <w:t xml:space="preserve">that outline and challenge the structure of discrimination in Muslim family laws (MFL) and practices, and in this report, Islamic Criminal Law. These methods are </w:t>
      </w:r>
      <w:r w:rsidRPr="00931498">
        <w:rPr>
          <w:rFonts w:ascii="Arial" w:hAnsi="Arial" w:cs="Arial"/>
        </w:rPr>
        <w:t xml:space="preserve">derived from the </w:t>
      </w:r>
      <w:hyperlink r:id="rId19" w:history="1">
        <w:r w:rsidRPr="00931498">
          <w:rPr>
            <w:rStyle w:val="Hyperlink"/>
            <w:rFonts w:ascii="Arial" w:hAnsi="Arial" w:cs="Arial"/>
            <w:i/>
            <w:color w:val="269868"/>
            <w:u w:val="none"/>
          </w:rPr>
          <w:t>Musawah Framework for Action</w:t>
        </w:r>
      </w:hyperlink>
      <w:r w:rsidRPr="00931498">
        <w:rPr>
          <w:rFonts w:ascii="Arial" w:hAnsi="Arial" w:cs="Arial"/>
        </w:rPr>
        <w:t>, which advocates for reform from multiple approaches: Islamic sources, including Muslim jurisprudence; international human rights standards, national laws and constitutional guarantees of equality; and the lived realities of communities.</w:t>
      </w:r>
      <w:r w:rsidRPr="00931498">
        <w:rPr>
          <w:rStyle w:val="FootnoteReference"/>
          <w:rFonts w:ascii="Arial" w:hAnsi="Arial" w:cs="Arial"/>
        </w:rPr>
        <w:footnoteReference w:id="158"/>
      </w:r>
    </w:p>
    <w:p w14:paraId="0D2FFC49" w14:textId="77777777" w:rsidR="00276BC2" w:rsidRPr="00931498" w:rsidRDefault="00276BC2" w:rsidP="00276BC2">
      <w:pPr>
        <w:spacing w:after="0"/>
        <w:jc w:val="both"/>
        <w:rPr>
          <w:rFonts w:ascii="Arial" w:hAnsi="Arial" w:cs="Arial"/>
        </w:rPr>
      </w:pPr>
    </w:p>
    <w:p w14:paraId="04EE340C" w14:textId="77777777" w:rsidR="00276BC2" w:rsidRPr="00931498" w:rsidRDefault="00276BC2" w:rsidP="00276BC2">
      <w:pPr>
        <w:spacing w:after="0"/>
        <w:jc w:val="both"/>
        <w:rPr>
          <w:rFonts w:ascii="Arial" w:hAnsi="Arial" w:cs="Arial"/>
        </w:rPr>
      </w:pPr>
      <w:r w:rsidRPr="00931498">
        <w:rPr>
          <w:rFonts w:ascii="Arial" w:hAnsi="Arial" w:cs="Arial"/>
        </w:rPr>
        <w:t xml:space="preserve">In particular, this report argues for reform of discriminatory law and practice, according to the provisions of the CEDAW Convention, by providing (1) sociological research on the effect of discriminatory law and practice on lived realities of communities, and (2) Islamic legal analysis that also draws on sociological evidence of harm to advocate for reform. </w:t>
      </w:r>
    </w:p>
    <w:p w14:paraId="414F5453" w14:textId="77777777" w:rsidR="00276BC2" w:rsidRPr="00931498" w:rsidRDefault="00276BC2" w:rsidP="00276BC2">
      <w:pPr>
        <w:spacing w:after="0"/>
        <w:jc w:val="both"/>
        <w:rPr>
          <w:rFonts w:ascii="Arial" w:hAnsi="Arial" w:cs="Arial"/>
        </w:rPr>
      </w:pPr>
    </w:p>
    <w:p w14:paraId="1B62D530" w14:textId="77777777" w:rsidR="00276BC2" w:rsidRPr="00931498" w:rsidRDefault="00276BC2" w:rsidP="00276BC2">
      <w:pPr>
        <w:spacing w:after="0"/>
        <w:jc w:val="both"/>
        <w:rPr>
          <w:rFonts w:ascii="Arial" w:hAnsi="Arial" w:cs="Arial"/>
        </w:rPr>
      </w:pPr>
      <w:r w:rsidRPr="00931498">
        <w:rPr>
          <w:rFonts w:ascii="Arial" w:hAnsi="Arial" w:cs="Arial"/>
        </w:rPr>
        <w:t xml:space="preserve">In this section, Musawah also presents the CEDAW Committee with (3) a useful framework for outlining the structure of discrimination in Muslim family laws and practices. </w:t>
      </w:r>
    </w:p>
    <w:p w14:paraId="39994E88" w14:textId="77777777" w:rsidR="00276BC2" w:rsidRPr="00931498" w:rsidRDefault="00276BC2" w:rsidP="00276BC2">
      <w:pPr>
        <w:spacing w:after="0"/>
        <w:jc w:val="both"/>
        <w:rPr>
          <w:rFonts w:ascii="Arial" w:hAnsi="Arial" w:cs="Arial"/>
        </w:rPr>
      </w:pPr>
    </w:p>
    <w:p w14:paraId="496684CF" w14:textId="77777777" w:rsidR="00276BC2" w:rsidRPr="00931498" w:rsidRDefault="00276BC2" w:rsidP="00276BC2">
      <w:pPr>
        <w:widowControl w:val="0"/>
        <w:autoSpaceDE w:val="0"/>
        <w:autoSpaceDN w:val="0"/>
        <w:adjustRightInd w:val="0"/>
        <w:jc w:val="both"/>
        <w:rPr>
          <w:rFonts w:ascii="Arial" w:hAnsi="Arial" w:cs="Arial"/>
          <w:bCs/>
        </w:rPr>
      </w:pPr>
      <w:r w:rsidRPr="00931498">
        <w:rPr>
          <w:rFonts w:ascii="Arial" w:hAnsi="Arial" w:cs="Arial"/>
          <w:b/>
        </w:rPr>
        <w:t xml:space="preserve">(1) Lived realities: Documenting evidence of discrimination and harm </w:t>
      </w:r>
    </w:p>
    <w:p w14:paraId="7D01C506" w14:textId="77777777" w:rsidR="00276BC2" w:rsidRPr="00931498" w:rsidRDefault="00276BC2" w:rsidP="00276BC2">
      <w:pPr>
        <w:spacing w:after="0" w:line="240" w:lineRule="auto"/>
        <w:jc w:val="both"/>
        <w:rPr>
          <w:rFonts w:ascii="Arial" w:eastAsia="Times New Roman" w:hAnsi="Arial" w:cs="Arial"/>
          <w:i/>
        </w:rPr>
      </w:pPr>
      <w:r w:rsidRPr="00931498">
        <w:rPr>
          <w:rFonts w:ascii="Arial" w:eastAsia="Times New Roman" w:hAnsi="Arial" w:cs="Arial"/>
          <w:i/>
        </w:rPr>
        <w:t>Discriminatory laws and practices cause harm to women, families, and communities; and thus must be challenged to ensure equality and justice for women.</w:t>
      </w:r>
    </w:p>
    <w:p w14:paraId="47F0707D" w14:textId="77777777" w:rsidR="00276BC2" w:rsidRPr="00931498" w:rsidRDefault="00276BC2" w:rsidP="00276BC2">
      <w:pPr>
        <w:spacing w:after="0" w:line="240" w:lineRule="auto"/>
        <w:jc w:val="both"/>
        <w:rPr>
          <w:rFonts w:ascii="Arial" w:eastAsia="Times New Roman" w:hAnsi="Arial" w:cs="Arial"/>
          <w:i/>
        </w:rPr>
      </w:pPr>
    </w:p>
    <w:p w14:paraId="6E18483E" w14:textId="77777777" w:rsidR="00276BC2" w:rsidRDefault="00276BC2" w:rsidP="00276BC2">
      <w:pPr>
        <w:jc w:val="both"/>
        <w:rPr>
          <w:rFonts w:ascii="Arial" w:hAnsi="Arial" w:cs="Arial"/>
        </w:rPr>
      </w:pPr>
      <w:r w:rsidRPr="00931498">
        <w:rPr>
          <w:rFonts w:ascii="Arial" w:hAnsi="Arial" w:cs="Arial"/>
        </w:rPr>
        <w:t>This report advocates for reform by first providing sociological research and analysis on the extent of discriminatory law and practice, and its effect on the lived realities of women and families.</w:t>
      </w:r>
      <w:r w:rsidRPr="00931498">
        <w:rPr>
          <w:rStyle w:val="FootnoteReference"/>
          <w:rFonts w:ascii="Arial" w:hAnsi="Arial" w:cs="Arial"/>
        </w:rPr>
        <w:footnoteReference w:id="159"/>
      </w:r>
      <w:r w:rsidRPr="00931498">
        <w:rPr>
          <w:rFonts w:ascii="Arial" w:hAnsi="Arial" w:cs="Arial"/>
        </w:rPr>
        <w:t xml:space="preserve"> In doing so, it measures the reality of key issues related to marriage and family relations against what the State party has stated, and against the standards of equality and non-discrimination required by the CEDAW Convention. </w:t>
      </w:r>
    </w:p>
    <w:p w14:paraId="349874C0" w14:textId="31CD3091" w:rsidR="00276BC2" w:rsidRPr="00931498" w:rsidRDefault="00276BC2" w:rsidP="00276BC2">
      <w:pPr>
        <w:jc w:val="both"/>
        <w:rPr>
          <w:rFonts w:ascii="Arial" w:hAnsi="Arial" w:cs="Arial"/>
        </w:rPr>
      </w:pPr>
      <w:r>
        <w:rPr>
          <w:rFonts w:ascii="Arial" w:hAnsi="Arial" w:cs="Arial"/>
        </w:rPr>
        <w:t>R</w:t>
      </w:r>
      <w:r w:rsidRPr="008A7118">
        <w:rPr>
          <w:rFonts w:ascii="Arial" w:hAnsi="Arial" w:cs="Arial"/>
        </w:rPr>
        <w:t xml:space="preserve">esearch compiled is based on a close review of </w:t>
      </w:r>
      <w:r>
        <w:rPr>
          <w:rFonts w:ascii="Arial" w:hAnsi="Arial" w:cs="Arial"/>
        </w:rPr>
        <w:t>the UAE’s</w:t>
      </w:r>
      <w:r w:rsidRPr="008A7118">
        <w:rPr>
          <w:rFonts w:ascii="Arial" w:hAnsi="Arial" w:cs="Arial"/>
        </w:rPr>
        <w:t xml:space="preserve"> </w:t>
      </w:r>
      <w:r>
        <w:rPr>
          <w:rFonts w:ascii="Arial" w:hAnsi="Arial" w:cs="Arial"/>
        </w:rPr>
        <w:t>engagement with the CEDAW Committee</w:t>
      </w:r>
      <w:r w:rsidR="00364FB2">
        <w:rPr>
          <w:rFonts w:ascii="Arial" w:hAnsi="Arial" w:cs="Arial"/>
        </w:rPr>
        <w:t>.</w:t>
      </w:r>
    </w:p>
    <w:p w14:paraId="57C3B7E6" w14:textId="77777777" w:rsidR="00276BC2" w:rsidRPr="00931498" w:rsidRDefault="00276BC2" w:rsidP="00276BC2">
      <w:pPr>
        <w:widowControl w:val="0"/>
        <w:autoSpaceDE w:val="0"/>
        <w:autoSpaceDN w:val="0"/>
        <w:adjustRightInd w:val="0"/>
        <w:jc w:val="both"/>
        <w:rPr>
          <w:rFonts w:ascii="Arial" w:hAnsi="Arial" w:cs="Arial"/>
        </w:rPr>
      </w:pPr>
      <w:r>
        <w:rPr>
          <w:rFonts w:ascii="Arial" w:hAnsi="Arial" w:cs="Arial"/>
        </w:rPr>
        <w:t>An extensive review of the reality of critical issues on the ground, based on available and credible primary and secondary sources, including shadow reports submitted to the CEDAW Committee for its 62</w:t>
      </w:r>
      <w:r w:rsidRPr="0087531D">
        <w:rPr>
          <w:rFonts w:ascii="Arial" w:hAnsi="Arial" w:cs="Arial"/>
          <w:vertAlign w:val="superscript"/>
        </w:rPr>
        <w:t>nd</w:t>
      </w:r>
      <w:r>
        <w:rPr>
          <w:rFonts w:ascii="Arial" w:hAnsi="Arial" w:cs="Arial"/>
        </w:rPr>
        <w:t xml:space="preserve"> Session. </w:t>
      </w:r>
      <w:r w:rsidRPr="00931498">
        <w:rPr>
          <w:rFonts w:ascii="Arial" w:hAnsi="Arial" w:cs="Arial"/>
        </w:rPr>
        <w:t xml:space="preserve">Every effort was made to find credible, varied and balanced information, and to use full citations throughout. </w:t>
      </w:r>
    </w:p>
    <w:p w14:paraId="0A72DDB5" w14:textId="77777777" w:rsidR="00276BC2" w:rsidRPr="008A7118" w:rsidRDefault="00276BC2" w:rsidP="00276BC2">
      <w:pPr>
        <w:jc w:val="both"/>
        <w:rPr>
          <w:rFonts w:ascii="Arial" w:hAnsi="Arial" w:cs="Arial"/>
          <w:i/>
        </w:rPr>
      </w:pPr>
      <w:r w:rsidRPr="00931498">
        <w:rPr>
          <w:rFonts w:ascii="Arial" w:hAnsi="Arial" w:cs="Arial"/>
          <w:i/>
        </w:rPr>
        <w:t>The seriously limited space for free association, expression, and assembly, including the monitoring of discussion of Government law and policy in person, print and online spaces, imposed significant obstacles on the researc</w:t>
      </w:r>
      <w:r>
        <w:rPr>
          <w:rFonts w:ascii="Arial" w:hAnsi="Arial" w:cs="Arial"/>
          <w:i/>
        </w:rPr>
        <w:t>hers and authors of this report</w:t>
      </w:r>
      <w:r w:rsidRPr="00931498">
        <w:rPr>
          <w:rFonts w:ascii="Arial" w:hAnsi="Arial" w:cs="Arial"/>
          <w:i/>
        </w:rPr>
        <w:t xml:space="preserve">.  </w:t>
      </w:r>
    </w:p>
    <w:p w14:paraId="73B0127C" w14:textId="77777777" w:rsidR="00276BC2" w:rsidRPr="00931498" w:rsidRDefault="00276BC2" w:rsidP="00276BC2">
      <w:pPr>
        <w:jc w:val="both"/>
        <w:rPr>
          <w:rFonts w:ascii="Arial" w:hAnsi="Arial" w:cs="Arial"/>
          <w:b/>
          <w:bCs/>
        </w:rPr>
      </w:pPr>
      <w:r w:rsidRPr="00931498">
        <w:rPr>
          <w:rFonts w:ascii="Arial" w:hAnsi="Arial" w:cs="Arial"/>
          <w:b/>
          <w:bCs/>
        </w:rPr>
        <w:t xml:space="preserve">(2) Islamic Jurisprudence: Challenging discrimination justified in the name of religion </w:t>
      </w:r>
    </w:p>
    <w:p w14:paraId="44C225EB" w14:textId="77777777" w:rsidR="00276BC2" w:rsidRPr="00931498" w:rsidRDefault="00276BC2" w:rsidP="00276BC2">
      <w:pPr>
        <w:spacing w:after="0" w:line="240" w:lineRule="auto"/>
        <w:jc w:val="both"/>
        <w:rPr>
          <w:rFonts w:ascii="Arial" w:eastAsia="Times New Roman" w:hAnsi="Arial" w:cs="Arial"/>
          <w:i/>
        </w:rPr>
      </w:pPr>
      <w:r w:rsidRPr="00931498">
        <w:rPr>
          <w:rFonts w:ascii="Arial" w:eastAsia="Times New Roman" w:hAnsi="Arial" w:cs="Arial"/>
          <w:i/>
        </w:rPr>
        <w:t xml:space="preserve">Discriminatory laws and practices cause harm to women, families, and communities; and thus—according to theories and methods within Islamic jurisprudence—must be challenged to ensure equality and justice for women. </w:t>
      </w:r>
    </w:p>
    <w:p w14:paraId="67358069" w14:textId="77777777" w:rsidR="00276BC2" w:rsidRPr="00931498" w:rsidRDefault="00276BC2" w:rsidP="00276BC2">
      <w:pPr>
        <w:spacing w:after="0" w:line="240" w:lineRule="auto"/>
        <w:jc w:val="both"/>
        <w:rPr>
          <w:rFonts w:ascii="Arial" w:eastAsia="Times New Roman" w:hAnsi="Arial" w:cs="Arial"/>
          <w:i/>
        </w:rPr>
      </w:pPr>
    </w:p>
    <w:p w14:paraId="0A8C2665" w14:textId="77777777" w:rsidR="00276BC2" w:rsidRPr="00931498" w:rsidRDefault="00276BC2" w:rsidP="00276BC2">
      <w:pPr>
        <w:spacing w:after="0"/>
        <w:jc w:val="both"/>
        <w:rPr>
          <w:rFonts w:ascii="Arial" w:hAnsi="Arial" w:cs="Arial"/>
        </w:rPr>
      </w:pPr>
      <w:r w:rsidRPr="00931498">
        <w:rPr>
          <w:rFonts w:ascii="Arial" w:hAnsi="Arial" w:cs="Arial"/>
        </w:rPr>
        <w:t>Governments of countries with Muslim family law systems often argue that laws cannot be amended to allow for equality between men and women, because the law is ‘divine Islamic law’ (or ‘</w:t>
      </w:r>
      <w:r w:rsidRPr="00931498">
        <w:rPr>
          <w:rFonts w:ascii="Arial" w:hAnsi="Arial" w:cs="Arial"/>
          <w:i/>
        </w:rPr>
        <w:t>Shari‘ah</w:t>
      </w:r>
      <w:r w:rsidRPr="00931498">
        <w:rPr>
          <w:rFonts w:ascii="Arial" w:hAnsi="Arial" w:cs="Arial"/>
        </w:rPr>
        <w:t>’), and therefore unchangeable.</w:t>
      </w:r>
      <w:r w:rsidRPr="00931498">
        <w:rPr>
          <w:rStyle w:val="FootnoteReference"/>
          <w:rFonts w:ascii="Arial" w:hAnsi="Arial" w:cs="Arial"/>
        </w:rPr>
        <w:footnoteReference w:id="160"/>
      </w:r>
      <w:r w:rsidRPr="00931498">
        <w:rPr>
          <w:rFonts w:ascii="Arial" w:hAnsi="Arial" w:cs="Arial"/>
        </w:rPr>
        <w:t xml:space="preserve"> </w:t>
      </w:r>
    </w:p>
    <w:p w14:paraId="3DA9B9E6" w14:textId="77777777" w:rsidR="00276BC2" w:rsidRPr="00931498" w:rsidRDefault="00276BC2" w:rsidP="00276BC2">
      <w:pPr>
        <w:spacing w:after="0" w:line="240" w:lineRule="auto"/>
        <w:jc w:val="both"/>
        <w:rPr>
          <w:rFonts w:ascii="Arial" w:eastAsia="Times New Roman" w:hAnsi="Arial" w:cs="Arial"/>
          <w:i/>
        </w:rPr>
      </w:pPr>
    </w:p>
    <w:p w14:paraId="334D71CA" w14:textId="77777777" w:rsidR="00276BC2" w:rsidRPr="00931498" w:rsidRDefault="00276BC2" w:rsidP="00276BC2">
      <w:pPr>
        <w:jc w:val="both"/>
        <w:rPr>
          <w:rFonts w:ascii="Arial" w:hAnsi="Arial" w:cs="Arial"/>
          <w:color w:val="222222"/>
          <w:shd w:val="clear" w:color="auto" w:fill="FFFFFF"/>
        </w:rPr>
      </w:pPr>
      <w:r w:rsidRPr="00931498">
        <w:rPr>
          <w:rFonts w:ascii="Arial" w:hAnsi="Arial" w:cs="Arial"/>
          <w:color w:val="222222"/>
          <w:shd w:val="clear" w:color="auto" w:fill="FFFFFF"/>
        </w:rPr>
        <w:t xml:space="preserve">This report further advocates for reform by drawing on a </w:t>
      </w:r>
      <w:r w:rsidRPr="00931498">
        <w:rPr>
          <w:rFonts w:ascii="Arial" w:hAnsi="Arial" w:cs="Arial"/>
          <w:bCs/>
          <w:color w:val="000000"/>
          <w:shd w:val="clear" w:color="auto" w:fill="FFFFFF"/>
        </w:rPr>
        <w:t>variety of theories and methods within Islamic jurisprudence that can be used to reform Muslim laws:</w:t>
      </w:r>
      <w:r w:rsidRPr="00931498">
        <w:rPr>
          <w:rStyle w:val="FootnoteReference"/>
          <w:rFonts w:ascii="Arial" w:hAnsi="Arial" w:cs="Arial"/>
        </w:rPr>
        <w:footnoteReference w:id="161"/>
      </w:r>
      <w:r w:rsidRPr="00931498">
        <w:rPr>
          <w:rFonts w:ascii="Arial" w:hAnsi="Arial" w:cs="Arial"/>
          <w:bCs/>
          <w:color w:val="000000"/>
          <w:shd w:val="clear" w:color="auto" w:fill="FFFFFF"/>
        </w:rPr>
        <w:t xml:space="preserve"> </w:t>
      </w:r>
    </w:p>
    <w:p w14:paraId="3D1325EE" w14:textId="77777777" w:rsidR="00276BC2" w:rsidRPr="00931498" w:rsidRDefault="00276BC2" w:rsidP="00A779E4">
      <w:pPr>
        <w:pStyle w:val="ListParagraph"/>
        <w:numPr>
          <w:ilvl w:val="1"/>
          <w:numId w:val="16"/>
        </w:numPr>
        <w:ind w:left="720"/>
        <w:contextualSpacing/>
        <w:jc w:val="both"/>
        <w:rPr>
          <w:rFonts w:ascii="Arial" w:eastAsia="Times New Roman" w:hAnsi="Arial" w:cs="Arial"/>
          <w:szCs w:val="22"/>
        </w:rPr>
      </w:pPr>
      <w:r w:rsidRPr="00931498">
        <w:rPr>
          <w:rFonts w:ascii="Arial" w:hAnsi="Arial" w:cs="Arial"/>
          <w:bCs/>
          <w:szCs w:val="22"/>
          <w:shd w:val="clear" w:color="auto" w:fill="FFFFFF"/>
        </w:rPr>
        <w:t xml:space="preserve">First, there is a distinction between </w:t>
      </w:r>
      <w:r w:rsidRPr="00931498">
        <w:rPr>
          <w:rFonts w:ascii="Arial" w:hAnsi="Arial" w:cs="Arial"/>
          <w:bCs/>
          <w:i/>
          <w:szCs w:val="22"/>
          <w:shd w:val="clear" w:color="auto" w:fill="FFFFFF"/>
        </w:rPr>
        <w:t>Shari‘ah</w:t>
      </w:r>
      <w:r w:rsidRPr="00931498">
        <w:rPr>
          <w:rFonts w:ascii="Arial" w:hAnsi="Arial" w:cs="Arial"/>
          <w:bCs/>
          <w:szCs w:val="22"/>
          <w:shd w:val="clear" w:color="auto" w:fill="FFFFFF"/>
        </w:rPr>
        <w:t xml:space="preserve">, </w:t>
      </w:r>
      <w:r w:rsidRPr="00931498">
        <w:rPr>
          <w:rFonts w:ascii="Arial" w:hAnsi="Arial" w:cs="Arial"/>
          <w:szCs w:val="22"/>
          <w:shd w:val="clear" w:color="auto" w:fill="FFFFFF"/>
        </w:rPr>
        <w:t xml:space="preserve">the revealed way, and </w:t>
      </w:r>
      <w:r w:rsidRPr="00931498">
        <w:rPr>
          <w:rFonts w:ascii="Arial" w:hAnsi="Arial" w:cs="Arial"/>
          <w:i/>
          <w:iCs/>
          <w:szCs w:val="22"/>
          <w:shd w:val="clear" w:color="auto" w:fill="FFFFFF"/>
        </w:rPr>
        <w:t>fiqh</w:t>
      </w:r>
      <w:r w:rsidRPr="00931498">
        <w:rPr>
          <w:rFonts w:ascii="Arial" w:hAnsi="Arial" w:cs="Arial"/>
          <w:szCs w:val="22"/>
          <w:shd w:val="clear" w:color="auto" w:fill="FFFFFF"/>
        </w:rPr>
        <w:t xml:space="preserve">, or human interpretation of the </w:t>
      </w:r>
      <w:r w:rsidRPr="00931498">
        <w:rPr>
          <w:rFonts w:ascii="Arial" w:hAnsi="Arial" w:cs="Arial"/>
          <w:i/>
          <w:szCs w:val="22"/>
          <w:shd w:val="clear" w:color="auto" w:fill="FFFFFF"/>
        </w:rPr>
        <w:t>Shari‘ah</w:t>
      </w:r>
      <w:r w:rsidRPr="00931498">
        <w:rPr>
          <w:rFonts w:ascii="Arial" w:hAnsi="Arial" w:cs="Arial"/>
          <w:szCs w:val="22"/>
          <w:shd w:val="clear" w:color="auto" w:fill="FFFFFF"/>
        </w:rPr>
        <w:t xml:space="preserve">. Much of what is deemed to be ‘Islamic law’ today is </w:t>
      </w:r>
      <w:r w:rsidRPr="00931498">
        <w:rPr>
          <w:rFonts w:ascii="Arial" w:hAnsi="Arial" w:cs="Arial"/>
          <w:i/>
          <w:iCs/>
          <w:szCs w:val="22"/>
          <w:shd w:val="clear" w:color="auto" w:fill="FFFFFF"/>
        </w:rPr>
        <w:t>fiqh</w:t>
      </w:r>
      <w:r w:rsidRPr="00931498">
        <w:rPr>
          <w:rFonts w:ascii="Arial" w:hAnsi="Arial" w:cs="Arial"/>
          <w:szCs w:val="22"/>
          <w:shd w:val="clear" w:color="auto" w:fill="FFFFFF"/>
        </w:rPr>
        <w:t xml:space="preserve"> and not divine law, and therefore is human, fallible and changeable.</w:t>
      </w:r>
      <w:r w:rsidRPr="00931498">
        <w:rPr>
          <w:rStyle w:val="FootnoteReference1"/>
          <w:rFonts w:ascii="Arial" w:hAnsi="Arial" w:cs="Arial"/>
          <w:sz w:val="22"/>
          <w:szCs w:val="22"/>
        </w:rPr>
        <w:footnoteReference w:id="162"/>
      </w:r>
      <w:r w:rsidRPr="00931498">
        <w:rPr>
          <w:rFonts w:ascii="Arial" w:hAnsi="Arial" w:cs="Arial"/>
          <w:szCs w:val="22"/>
        </w:rPr>
        <w:t xml:space="preserve"> </w:t>
      </w:r>
    </w:p>
    <w:p w14:paraId="22A2E33F" w14:textId="77777777" w:rsidR="00276BC2" w:rsidRPr="00931498" w:rsidRDefault="00276BC2" w:rsidP="00276BC2">
      <w:pPr>
        <w:pStyle w:val="ListParagraph"/>
        <w:contextualSpacing/>
        <w:jc w:val="both"/>
        <w:rPr>
          <w:rFonts w:ascii="Arial" w:eastAsia="Times New Roman" w:hAnsi="Arial" w:cs="Arial"/>
          <w:szCs w:val="22"/>
        </w:rPr>
      </w:pPr>
    </w:p>
    <w:p w14:paraId="5DF49BCF" w14:textId="77777777" w:rsidR="00276BC2" w:rsidRPr="00931498" w:rsidRDefault="00276BC2" w:rsidP="00A779E4">
      <w:pPr>
        <w:pStyle w:val="ListParagraph"/>
        <w:numPr>
          <w:ilvl w:val="0"/>
          <w:numId w:val="16"/>
        </w:numPr>
        <w:shd w:val="clear" w:color="auto" w:fill="FFFFFF"/>
        <w:contextualSpacing/>
        <w:jc w:val="both"/>
        <w:rPr>
          <w:rFonts w:ascii="Arial" w:eastAsia="Times New Roman" w:hAnsi="Arial" w:cs="Arial"/>
          <w:color w:val="444444"/>
          <w:szCs w:val="22"/>
        </w:rPr>
      </w:pPr>
      <w:r w:rsidRPr="00931498">
        <w:rPr>
          <w:rFonts w:ascii="Arial" w:hAnsi="Arial" w:cs="Arial"/>
          <w:szCs w:val="22"/>
        </w:rPr>
        <w:t xml:space="preserve">Second, </w:t>
      </w:r>
      <w:r w:rsidRPr="00931498">
        <w:rPr>
          <w:rFonts w:ascii="Arial" w:eastAsia="Times New Roman" w:hAnsi="Arial" w:cs="Arial"/>
          <w:szCs w:val="22"/>
        </w:rPr>
        <w:t>Muslim jurists have always considered legal rulings related to marriage and family as social and contractual matters, rather than spiritual or devotional matters. As such these rulings have always been open to consideration and change</w:t>
      </w:r>
      <w:r w:rsidRPr="00931498">
        <w:rPr>
          <w:rFonts w:ascii="Arial" w:eastAsia="Times New Roman" w:hAnsi="Arial" w:cs="Arial"/>
          <w:color w:val="444444"/>
          <w:szCs w:val="22"/>
        </w:rPr>
        <w:t>. </w:t>
      </w:r>
    </w:p>
    <w:p w14:paraId="0C0A4FAF" w14:textId="77777777" w:rsidR="00276BC2" w:rsidRPr="00931498" w:rsidRDefault="00276BC2" w:rsidP="00276BC2">
      <w:pPr>
        <w:pStyle w:val="ListParagraph"/>
        <w:shd w:val="clear" w:color="auto" w:fill="FFFFFF"/>
        <w:contextualSpacing/>
        <w:jc w:val="both"/>
        <w:rPr>
          <w:rFonts w:ascii="Arial" w:eastAsia="Times New Roman" w:hAnsi="Arial" w:cs="Arial"/>
          <w:color w:val="444444"/>
          <w:szCs w:val="22"/>
        </w:rPr>
      </w:pPr>
    </w:p>
    <w:p w14:paraId="029FAD3E" w14:textId="77777777" w:rsidR="00276BC2" w:rsidRPr="00931498" w:rsidRDefault="00276BC2" w:rsidP="00A779E4">
      <w:pPr>
        <w:pStyle w:val="ListParagraph"/>
        <w:numPr>
          <w:ilvl w:val="0"/>
          <w:numId w:val="16"/>
        </w:numPr>
        <w:contextualSpacing/>
        <w:jc w:val="both"/>
        <w:rPr>
          <w:rFonts w:ascii="Arial" w:hAnsi="Arial" w:cs="Arial"/>
          <w:szCs w:val="22"/>
        </w:rPr>
      </w:pPr>
      <w:r w:rsidRPr="00931498">
        <w:rPr>
          <w:rFonts w:ascii="Arial" w:eastAsia="Times New Roman" w:hAnsi="Arial" w:cs="Arial"/>
          <w:szCs w:val="22"/>
        </w:rPr>
        <w:t xml:space="preserve">Third, </w:t>
      </w:r>
      <w:r w:rsidRPr="00931498">
        <w:rPr>
          <w:rFonts w:ascii="Arial" w:eastAsia="ＭＳ 明朝" w:hAnsi="Arial" w:cs="Arial"/>
          <w:szCs w:val="22"/>
          <w:shd w:val="clear" w:color="auto" w:fill="FFFFFF"/>
        </w:rPr>
        <w:t xml:space="preserve">diversity of opinion has always been accepted and celebrated in Islamic jurisprudence, which is why there are multiple schools of law. </w:t>
      </w:r>
      <w:r w:rsidRPr="00931498">
        <w:rPr>
          <w:rFonts w:ascii="Arial" w:hAnsi="Arial" w:cs="Arial"/>
          <w:szCs w:val="22"/>
        </w:rPr>
        <w:t>The fact that different countries have different laws demonstrates that there is no unified, monolithic ‘divine’ law. We must recognise that contemporary codified laws are not God-given, but were adopted by humans serving in legislatures or committees. Humans can thus change the laws to be more just and equal.</w:t>
      </w:r>
    </w:p>
    <w:p w14:paraId="42C5CDA2" w14:textId="77777777" w:rsidR="00276BC2" w:rsidRPr="00931498" w:rsidRDefault="00276BC2" w:rsidP="00276BC2">
      <w:pPr>
        <w:pStyle w:val="ListParagraph"/>
        <w:ind w:left="0"/>
        <w:contextualSpacing/>
        <w:jc w:val="both"/>
        <w:rPr>
          <w:rFonts w:ascii="Arial" w:hAnsi="Arial" w:cs="Arial"/>
          <w:szCs w:val="22"/>
        </w:rPr>
      </w:pPr>
    </w:p>
    <w:p w14:paraId="396E9CD7" w14:textId="77777777" w:rsidR="00276BC2" w:rsidRPr="00931498" w:rsidRDefault="00276BC2" w:rsidP="00A779E4">
      <w:pPr>
        <w:pStyle w:val="ListParagraph"/>
        <w:numPr>
          <w:ilvl w:val="0"/>
          <w:numId w:val="16"/>
        </w:numPr>
        <w:contextualSpacing/>
        <w:jc w:val="both"/>
        <w:rPr>
          <w:rFonts w:ascii="Arial" w:eastAsia="Times New Roman" w:hAnsi="Arial" w:cs="Arial"/>
          <w:szCs w:val="22"/>
        </w:rPr>
      </w:pPr>
      <w:r w:rsidRPr="00931498">
        <w:rPr>
          <w:rFonts w:ascii="Arial" w:eastAsia="Times New Roman" w:hAnsi="Arial" w:cs="Arial"/>
          <w:szCs w:val="22"/>
          <w:shd w:val="clear" w:color="auto" w:fill="FFFFFF"/>
        </w:rPr>
        <w:t xml:space="preserve">Fourth, laws or amendments introduced in the name of </w:t>
      </w:r>
      <w:r w:rsidRPr="00931498">
        <w:rPr>
          <w:rFonts w:ascii="Arial" w:eastAsia="Times New Roman" w:hAnsi="Arial" w:cs="Arial"/>
          <w:i/>
          <w:iCs/>
          <w:szCs w:val="22"/>
          <w:shd w:val="clear" w:color="auto" w:fill="FFFFFF"/>
        </w:rPr>
        <w:t>Shari‘ah</w:t>
      </w:r>
      <w:r w:rsidRPr="00931498">
        <w:rPr>
          <w:rFonts w:ascii="Arial" w:eastAsia="Times New Roman" w:hAnsi="Arial" w:cs="Arial"/>
          <w:szCs w:val="22"/>
          <w:shd w:val="clear" w:color="auto" w:fill="FFFFFF"/>
        </w:rPr>
        <w:t xml:space="preserve"> and Islam should reflect the values of equality, justice, love, compassion and mutual respect among all human beings. These values correspond with contemporary human rights principles. </w:t>
      </w:r>
    </w:p>
    <w:p w14:paraId="6383BE8B" w14:textId="77777777" w:rsidR="00276BC2" w:rsidRPr="00931498" w:rsidRDefault="00276BC2" w:rsidP="00276BC2">
      <w:pPr>
        <w:spacing w:after="0" w:line="240" w:lineRule="auto"/>
        <w:jc w:val="both"/>
        <w:rPr>
          <w:rFonts w:ascii="Arial" w:eastAsia="Times New Roman" w:hAnsi="Arial" w:cs="Arial"/>
        </w:rPr>
      </w:pPr>
    </w:p>
    <w:p w14:paraId="5031BD8D" w14:textId="77777777" w:rsidR="00276BC2" w:rsidRPr="00931498" w:rsidRDefault="00276BC2" w:rsidP="00276BC2">
      <w:pPr>
        <w:spacing w:after="0" w:line="240" w:lineRule="auto"/>
        <w:jc w:val="both"/>
        <w:rPr>
          <w:rFonts w:ascii="Arial" w:hAnsi="Arial" w:cs="Arial"/>
          <w:bCs/>
        </w:rPr>
      </w:pPr>
      <w:r w:rsidRPr="00931498">
        <w:rPr>
          <w:rFonts w:ascii="Arial" w:hAnsi="Arial" w:cs="Arial"/>
          <w:color w:val="222222"/>
          <w:shd w:val="clear" w:color="auto" w:fill="FFFFFF"/>
        </w:rPr>
        <w:t xml:space="preserve">This methodological framework challenges the Islamic basis of discriminatory arguments used by the State party to justify reservations and non-compliance to the CEDAW Convention. Furthermore, it enables stakeholders </w:t>
      </w:r>
      <w:r w:rsidRPr="00931498">
        <w:rPr>
          <w:rFonts w:ascii="Arial" w:hAnsi="Arial" w:cs="Arial"/>
          <w:bCs/>
        </w:rPr>
        <w:t>to address noted discrimination and harm as violations of not only the CEDAW Convention, but the very spirit of equality and justice in Islam that the State party purports to uphold.</w:t>
      </w:r>
    </w:p>
    <w:p w14:paraId="1F41A902" w14:textId="77777777" w:rsidR="00276BC2" w:rsidRPr="00931498" w:rsidRDefault="00276BC2" w:rsidP="00276BC2">
      <w:pPr>
        <w:spacing w:after="0" w:line="240" w:lineRule="auto"/>
        <w:jc w:val="both"/>
        <w:rPr>
          <w:rFonts w:ascii="Arial" w:hAnsi="Arial" w:cs="Arial"/>
          <w:bCs/>
        </w:rPr>
      </w:pPr>
    </w:p>
    <w:p w14:paraId="34FD82F3" w14:textId="77777777" w:rsidR="00276BC2" w:rsidRPr="00931498" w:rsidRDefault="00276BC2" w:rsidP="00276BC2">
      <w:pPr>
        <w:spacing w:after="0"/>
        <w:jc w:val="both"/>
        <w:rPr>
          <w:rFonts w:ascii="Arial" w:hAnsi="Arial" w:cs="Arial"/>
        </w:rPr>
      </w:pPr>
      <w:r w:rsidRPr="00931498">
        <w:rPr>
          <w:rFonts w:ascii="Arial" w:hAnsi="Arial" w:cs="Arial"/>
        </w:rPr>
        <w:t xml:space="preserve">Since these interpretations and laws are human-made and concern relations between humans, they can change within the framework of Islamic principles, in conjunction with international human rights standards and constitutional guarantees of equality, and in accordance with the changing realities of time and place. Positive reforms in Muslim family laws and practices provide support for this possibility of change. </w:t>
      </w:r>
    </w:p>
    <w:p w14:paraId="7C957A37" w14:textId="77777777" w:rsidR="00276BC2" w:rsidRPr="00931498" w:rsidRDefault="00276BC2" w:rsidP="00276BC2">
      <w:pPr>
        <w:spacing w:after="0"/>
        <w:jc w:val="both"/>
        <w:rPr>
          <w:rFonts w:ascii="Arial" w:hAnsi="Arial" w:cs="Arial"/>
        </w:rPr>
      </w:pPr>
    </w:p>
    <w:p w14:paraId="0D7E9D4C" w14:textId="77777777" w:rsidR="00276BC2" w:rsidRDefault="00276BC2" w:rsidP="00276BC2">
      <w:pPr>
        <w:spacing w:after="0" w:line="240" w:lineRule="auto"/>
        <w:jc w:val="both"/>
        <w:rPr>
          <w:rFonts w:ascii="Arial" w:eastAsia="Times New Roman" w:hAnsi="Arial" w:cs="Arial"/>
          <w:i/>
        </w:rPr>
      </w:pPr>
      <w:r w:rsidRPr="00931498">
        <w:rPr>
          <w:rFonts w:ascii="Arial" w:hAnsi="Arial" w:cs="Arial"/>
          <w:i/>
          <w:color w:val="000000"/>
        </w:rPr>
        <w:t>Reform of family laws from within Islamic traditions is both necessary and possible</w:t>
      </w:r>
      <w:r w:rsidRPr="00931498">
        <w:rPr>
          <w:rFonts w:ascii="Arial" w:eastAsia="Times New Roman" w:hAnsi="Arial" w:cs="Arial"/>
          <w:i/>
        </w:rPr>
        <w:t>.</w:t>
      </w:r>
    </w:p>
    <w:p w14:paraId="6DAA79B9" w14:textId="77777777" w:rsidR="00FD4080" w:rsidRDefault="00FD4080" w:rsidP="00276BC2">
      <w:pPr>
        <w:spacing w:after="0" w:line="240" w:lineRule="auto"/>
        <w:jc w:val="both"/>
        <w:rPr>
          <w:rFonts w:ascii="Arial" w:eastAsia="Times New Roman" w:hAnsi="Arial" w:cs="Arial"/>
          <w:i/>
        </w:rPr>
      </w:pPr>
    </w:p>
    <w:p w14:paraId="400CA33F" w14:textId="77777777" w:rsidR="00FD4080" w:rsidRDefault="00FD4080" w:rsidP="00276BC2">
      <w:pPr>
        <w:spacing w:after="0" w:line="240" w:lineRule="auto"/>
        <w:jc w:val="both"/>
        <w:rPr>
          <w:rFonts w:ascii="Arial" w:eastAsia="Times New Roman" w:hAnsi="Arial" w:cs="Arial"/>
          <w:i/>
        </w:rPr>
      </w:pPr>
    </w:p>
    <w:p w14:paraId="3FDF773C" w14:textId="77777777" w:rsidR="00FD4080" w:rsidRPr="00931498" w:rsidRDefault="00FD4080" w:rsidP="00276BC2">
      <w:pPr>
        <w:spacing w:after="0" w:line="240" w:lineRule="auto"/>
        <w:jc w:val="both"/>
        <w:rPr>
          <w:rFonts w:ascii="Arial" w:eastAsia="Times New Roman" w:hAnsi="Arial" w:cs="Arial"/>
          <w:i/>
        </w:rPr>
      </w:pPr>
    </w:p>
    <w:p w14:paraId="3EDF9762" w14:textId="77777777" w:rsidR="00276BC2" w:rsidRPr="00931498" w:rsidRDefault="00276BC2" w:rsidP="00276BC2">
      <w:pPr>
        <w:pStyle w:val="ListParagraph"/>
        <w:ind w:left="0"/>
        <w:jc w:val="both"/>
        <w:rPr>
          <w:rFonts w:ascii="Arial" w:eastAsia="Times New Roman" w:hAnsi="Arial" w:cs="Arial"/>
          <w:b/>
          <w:szCs w:val="22"/>
        </w:rPr>
      </w:pPr>
    </w:p>
    <w:p w14:paraId="22BF6BC9" w14:textId="77777777" w:rsidR="00276BC2" w:rsidRPr="00931498" w:rsidRDefault="00276BC2" w:rsidP="00276BC2">
      <w:pPr>
        <w:pStyle w:val="NormalWeb"/>
        <w:spacing w:before="0" w:beforeAutospacing="0" w:after="0" w:afterAutospacing="0"/>
        <w:jc w:val="both"/>
        <w:rPr>
          <w:rFonts w:ascii="Arial" w:hAnsi="Arial" w:cs="Arial"/>
          <w:b/>
          <w:bCs/>
          <w:color w:val="000000"/>
          <w:sz w:val="22"/>
          <w:szCs w:val="22"/>
          <w:shd w:val="clear" w:color="auto" w:fill="FFFFFF"/>
        </w:rPr>
      </w:pPr>
      <w:r w:rsidRPr="00931498">
        <w:rPr>
          <w:rFonts w:ascii="Arial" w:hAnsi="Arial" w:cs="Arial"/>
          <w:b/>
          <w:bCs/>
          <w:color w:val="000000"/>
          <w:sz w:val="22"/>
          <w:szCs w:val="22"/>
          <w:shd w:val="clear" w:color="auto" w:fill="FFFFFF"/>
        </w:rPr>
        <w:t>(3) ‘Complementary’ rights and responsibilities: Structural roots of inequality in MFL</w:t>
      </w:r>
    </w:p>
    <w:p w14:paraId="2496C80D" w14:textId="77777777" w:rsidR="00276BC2" w:rsidRPr="00931498" w:rsidRDefault="00276BC2" w:rsidP="00276BC2">
      <w:pPr>
        <w:pStyle w:val="NormalWeb"/>
        <w:spacing w:before="0" w:beforeAutospacing="0" w:after="0" w:afterAutospacing="0"/>
        <w:jc w:val="both"/>
        <w:rPr>
          <w:rFonts w:ascii="Arial" w:hAnsi="Arial" w:cs="Arial"/>
          <w:b/>
          <w:bCs/>
          <w:color w:val="000000"/>
          <w:sz w:val="22"/>
          <w:szCs w:val="22"/>
          <w:shd w:val="clear" w:color="auto" w:fill="FFFFFF"/>
        </w:rPr>
      </w:pPr>
    </w:p>
    <w:p w14:paraId="47855FE2" w14:textId="77777777" w:rsidR="00276BC2" w:rsidRPr="00931498" w:rsidRDefault="00276BC2" w:rsidP="00276BC2">
      <w:pPr>
        <w:pStyle w:val="NormalWeb"/>
        <w:spacing w:before="0" w:beforeAutospacing="0" w:after="0" w:afterAutospacing="0"/>
        <w:jc w:val="both"/>
        <w:rPr>
          <w:rFonts w:ascii="Arial" w:hAnsi="Arial" w:cs="Arial"/>
          <w:i/>
          <w:color w:val="000000"/>
          <w:sz w:val="22"/>
          <w:szCs w:val="22"/>
        </w:rPr>
      </w:pPr>
      <w:r w:rsidRPr="00931498">
        <w:rPr>
          <w:rFonts w:ascii="Arial" w:hAnsi="Arial" w:cs="Arial"/>
          <w:i/>
          <w:color w:val="000000"/>
          <w:sz w:val="22"/>
          <w:szCs w:val="22"/>
        </w:rPr>
        <w:t xml:space="preserve">Specific discriminatory laws and practices are rooted within a greater structure of discrimination that Musawah urges the CEDAW Committee to recognise and address. </w:t>
      </w:r>
    </w:p>
    <w:p w14:paraId="62BC2DAD" w14:textId="77777777" w:rsidR="00276BC2" w:rsidRPr="00931498" w:rsidRDefault="00276BC2" w:rsidP="00276BC2">
      <w:pPr>
        <w:pStyle w:val="NormalWeb"/>
        <w:tabs>
          <w:tab w:val="left" w:pos="0"/>
        </w:tabs>
        <w:spacing w:before="0" w:beforeAutospacing="0" w:after="0" w:afterAutospacing="0"/>
        <w:jc w:val="both"/>
        <w:rPr>
          <w:rFonts w:ascii="Arial" w:hAnsi="Arial" w:cs="Arial"/>
          <w:color w:val="000000"/>
          <w:sz w:val="22"/>
          <w:szCs w:val="22"/>
        </w:rPr>
      </w:pPr>
    </w:p>
    <w:p w14:paraId="6831381C" w14:textId="77777777" w:rsidR="00276BC2" w:rsidRPr="00931498" w:rsidRDefault="00276BC2" w:rsidP="00276BC2">
      <w:pPr>
        <w:pStyle w:val="NormalWeb"/>
        <w:tabs>
          <w:tab w:val="left" w:pos="0"/>
        </w:tabs>
        <w:spacing w:before="0" w:beforeAutospacing="0" w:after="0" w:afterAutospacing="0"/>
        <w:jc w:val="both"/>
        <w:rPr>
          <w:rFonts w:ascii="Arial" w:hAnsi="Arial" w:cs="Arial"/>
          <w:color w:val="000000"/>
          <w:sz w:val="22"/>
          <w:szCs w:val="22"/>
        </w:rPr>
      </w:pPr>
      <w:r w:rsidRPr="00931498">
        <w:rPr>
          <w:rFonts w:ascii="Arial" w:hAnsi="Arial" w:cs="Arial"/>
          <w:color w:val="000000"/>
          <w:sz w:val="22"/>
          <w:szCs w:val="22"/>
        </w:rPr>
        <w:t>Musawah draws the CEDAW Committee’s attention to the classical Muslim marriage contract, which was patterned by classical Muslim jurists on the contract of sale, and establishes the wife’s legal duty of obedience (</w:t>
      </w:r>
      <w:r w:rsidRPr="00931498">
        <w:rPr>
          <w:rFonts w:ascii="Arial" w:hAnsi="Arial" w:cs="Arial"/>
          <w:i/>
          <w:color w:val="000000"/>
          <w:sz w:val="22"/>
          <w:szCs w:val="22"/>
        </w:rPr>
        <w:t>tamkin</w:t>
      </w:r>
      <w:r w:rsidRPr="00931498">
        <w:rPr>
          <w:rFonts w:ascii="Arial" w:hAnsi="Arial" w:cs="Arial"/>
          <w:color w:val="000000"/>
          <w:sz w:val="22"/>
          <w:szCs w:val="22"/>
        </w:rPr>
        <w:t>) to the husband, and the husband’s legal duty of protection and maintenance (</w:t>
      </w:r>
      <w:r w:rsidRPr="00931498">
        <w:rPr>
          <w:rFonts w:ascii="Arial" w:hAnsi="Arial" w:cs="Arial"/>
          <w:i/>
          <w:color w:val="000000"/>
          <w:sz w:val="22"/>
          <w:szCs w:val="22"/>
        </w:rPr>
        <w:t>nafaqa</w:t>
      </w:r>
      <w:r w:rsidRPr="00931498">
        <w:rPr>
          <w:rFonts w:ascii="Arial" w:hAnsi="Arial" w:cs="Arial"/>
          <w:color w:val="000000"/>
          <w:sz w:val="22"/>
          <w:szCs w:val="22"/>
        </w:rPr>
        <w:t>) as the right of the wife, which she loses through disobedience (</w:t>
      </w:r>
      <w:r w:rsidRPr="00931498">
        <w:rPr>
          <w:rFonts w:ascii="Arial" w:hAnsi="Arial" w:cs="Arial"/>
          <w:i/>
          <w:color w:val="000000"/>
          <w:sz w:val="22"/>
          <w:szCs w:val="22"/>
        </w:rPr>
        <w:t>nushuz</w:t>
      </w:r>
      <w:r w:rsidRPr="00931498">
        <w:rPr>
          <w:rFonts w:ascii="Arial" w:hAnsi="Arial" w:cs="Arial"/>
          <w:color w:val="000000"/>
          <w:sz w:val="22"/>
          <w:szCs w:val="22"/>
        </w:rPr>
        <w:t>).</w:t>
      </w:r>
      <w:r w:rsidRPr="00931498">
        <w:rPr>
          <w:rStyle w:val="FootnoteReference"/>
          <w:rFonts w:ascii="Arial" w:hAnsi="Arial" w:cs="Arial"/>
          <w:bCs/>
          <w:color w:val="000000"/>
          <w:sz w:val="22"/>
          <w:szCs w:val="22"/>
          <w:shd w:val="clear" w:color="auto" w:fill="FFFFFF"/>
        </w:rPr>
        <w:footnoteReference w:id="163"/>
      </w:r>
      <w:r w:rsidRPr="00931498">
        <w:rPr>
          <w:rFonts w:ascii="Arial" w:hAnsi="Arial" w:cs="Arial"/>
          <w:color w:val="000000"/>
          <w:sz w:val="22"/>
          <w:szCs w:val="22"/>
        </w:rPr>
        <w:t xml:space="preserve"> </w:t>
      </w:r>
    </w:p>
    <w:p w14:paraId="43428A73" w14:textId="77777777" w:rsidR="00276BC2" w:rsidRPr="00931498" w:rsidRDefault="00276BC2" w:rsidP="00276BC2">
      <w:pPr>
        <w:pStyle w:val="NormalWeb"/>
        <w:tabs>
          <w:tab w:val="left" w:pos="0"/>
        </w:tabs>
        <w:spacing w:before="0" w:beforeAutospacing="0" w:after="0" w:afterAutospacing="0"/>
        <w:jc w:val="both"/>
        <w:rPr>
          <w:rFonts w:ascii="Arial" w:hAnsi="Arial" w:cs="Arial"/>
          <w:color w:val="000000"/>
          <w:sz w:val="22"/>
          <w:szCs w:val="22"/>
        </w:rPr>
      </w:pPr>
    </w:p>
    <w:p w14:paraId="6AC6366A" w14:textId="77777777" w:rsidR="00276BC2" w:rsidRPr="00931498" w:rsidRDefault="00276BC2" w:rsidP="00276BC2">
      <w:pPr>
        <w:pStyle w:val="NormalWeb"/>
        <w:tabs>
          <w:tab w:val="left" w:pos="0"/>
        </w:tabs>
        <w:spacing w:before="0" w:beforeAutospacing="0" w:after="0" w:afterAutospacing="0"/>
        <w:jc w:val="both"/>
        <w:rPr>
          <w:rFonts w:ascii="Arial" w:hAnsi="Arial" w:cs="Arial"/>
          <w:color w:val="000000"/>
          <w:sz w:val="22"/>
          <w:szCs w:val="22"/>
        </w:rPr>
      </w:pPr>
      <w:r w:rsidRPr="00931498">
        <w:rPr>
          <w:rFonts w:ascii="Arial" w:hAnsi="Arial" w:cs="Arial"/>
          <w:color w:val="000000"/>
          <w:sz w:val="22"/>
          <w:szCs w:val="22"/>
        </w:rPr>
        <w:t xml:space="preserve">This construction of marriage as a relationship of ‘complementary’ rights and responsibilities forms the structural basis for discrimination, and informs specific discriminatory laws and practices in many Muslim family laws today. The model of male authority and female submission directly or indirectly </w:t>
      </w:r>
      <w:r w:rsidRPr="00931498">
        <w:rPr>
          <w:rFonts w:ascii="Arial" w:hAnsi="Arial" w:cs="Arial"/>
          <w:bCs/>
          <w:color w:val="000000"/>
          <w:sz w:val="22"/>
          <w:szCs w:val="22"/>
        </w:rPr>
        <w:t>justifies discrimination against women in a variety of ways, including</w:t>
      </w:r>
      <w:r w:rsidRPr="00931498">
        <w:rPr>
          <w:rFonts w:ascii="Arial" w:hAnsi="Arial" w:cs="Arial"/>
          <w:color w:val="000000"/>
          <w:sz w:val="22"/>
          <w:szCs w:val="22"/>
        </w:rPr>
        <w:t>: men’s right to sexual access, polygamy, unilateral divorce (</w:t>
      </w:r>
      <w:r w:rsidRPr="00931498">
        <w:rPr>
          <w:rFonts w:ascii="Arial" w:hAnsi="Arial" w:cs="Arial"/>
          <w:i/>
          <w:iCs/>
          <w:color w:val="000000"/>
          <w:sz w:val="22"/>
          <w:szCs w:val="22"/>
        </w:rPr>
        <w:t>talaq</w:t>
      </w:r>
      <w:r w:rsidRPr="00931498">
        <w:rPr>
          <w:rFonts w:ascii="Arial" w:hAnsi="Arial" w:cs="Arial"/>
          <w:color w:val="000000"/>
          <w:sz w:val="22"/>
          <w:szCs w:val="22"/>
        </w:rPr>
        <w:t>), and greater shares of inheritance over female siblings; women’s lack of choice and consent in marriage, financial security, decision-making power in family and society, and right to guardianship of children; and women’s inability to transmit nationality to children.</w:t>
      </w:r>
    </w:p>
    <w:p w14:paraId="51227C24" w14:textId="77777777" w:rsidR="00276BC2" w:rsidRPr="00931498" w:rsidRDefault="00276BC2" w:rsidP="00276BC2">
      <w:pPr>
        <w:pStyle w:val="NormalWeb"/>
        <w:tabs>
          <w:tab w:val="left" w:pos="0"/>
        </w:tabs>
        <w:spacing w:before="0" w:beforeAutospacing="0" w:after="0" w:afterAutospacing="0"/>
        <w:jc w:val="both"/>
        <w:rPr>
          <w:rFonts w:ascii="Arial" w:hAnsi="Arial" w:cs="Arial"/>
          <w:color w:val="000000"/>
          <w:sz w:val="22"/>
          <w:szCs w:val="22"/>
        </w:rPr>
      </w:pPr>
    </w:p>
    <w:p w14:paraId="33013FD4" w14:textId="77777777" w:rsidR="00276BC2" w:rsidRDefault="00276BC2" w:rsidP="00276BC2">
      <w:pPr>
        <w:pStyle w:val="NormalWeb"/>
        <w:tabs>
          <w:tab w:val="left" w:pos="0"/>
        </w:tabs>
        <w:spacing w:before="0" w:beforeAutospacing="0" w:after="0" w:afterAutospacing="0"/>
        <w:jc w:val="both"/>
        <w:rPr>
          <w:rFonts w:ascii="Arial" w:hAnsi="Arial" w:cs="Arial"/>
          <w:color w:val="000000"/>
          <w:sz w:val="22"/>
          <w:szCs w:val="22"/>
        </w:rPr>
      </w:pPr>
      <w:r w:rsidRPr="00931498">
        <w:rPr>
          <w:rFonts w:ascii="Arial" w:hAnsi="Arial" w:cs="Arial"/>
          <w:color w:val="000000"/>
          <w:sz w:val="22"/>
          <w:szCs w:val="22"/>
        </w:rPr>
        <w:t xml:space="preserve">Marriage as defined by ‘complementary’ rights is inherently discriminatory, and thus contradicts universally accepted human rights norms. Furthermore, it is impossible to sustain such a marital construction in present day economic and social realities: Many men are unable or unwilling to protect and provide for their families, while women often serve as the protectors of their families, provide essential income for family survival, and contribute through unpaid labour. </w:t>
      </w:r>
    </w:p>
    <w:p w14:paraId="7AEE2058"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1C5BD139"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097637ED"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174C25C3"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5F517930"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53A30DFD"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315C7DCD"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4452E19D"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3AA60A18"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0EDE0E31"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77D32E9C"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7BB01B71"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2E19B929"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2BE11E28"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764EAA36"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42E4D6F9"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6017E3F3" w14:textId="77777777" w:rsidR="00FD4080"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0F90C4C9" w14:textId="77777777" w:rsidR="00FD4080" w:rsidRPr="00931498" w:rsidRDefault="00FD4080" w:rsidP="00276BC2">
      <w:pPr>
        <w:pStyle w:val="NormalWeb"/>
        <w:tabs>
          <w:tab w:val="left" w:pos="0"/>
        </w:tabs>
        <w:spacing w:before="0" w:beforeAutospacing="0" w:after="0" w:afterAutospacing="0"/>
        <w:jc w:val="both"/>
        <w:rPr>
          <w:rFonts w:ascii="Arial" w:hAnsi="Arial" w:cs="Arial"/>
          <w:color w:val="000000"/>
          <w:sz w:val="22"/>
          <w:szCs w:val="22"/>
        </w:rPr>
      </w:pPr>
    </w:p>
    <w:p w14:paraId="55B2C018" w14:textId="77777777" w:rsidR="00422A92" w:rsidRPr="00931498" w:rsidRDefault="00422A92" w:rsidP="00422A92">
      <w:pPr>
        <w:rPr>
          <w:rFonts w:ascii="Arial" w:hAnsi="Arial" w:cs="Arial"/>
        </w:rPr>
      </w:pPr>
    </w:p>
    <w:p w14:paraId="458041B2" w14:textId="04E1F79D" w:rsidR="00422A92" w:rsidRPr="00364FB2" w:rsidRDefault="00276BC2" w:rsidP="00422A92">
      <w:pPr>
        <w:pStyle w:val="Header1"/>
        <w:shd w:val="clear" w:color="auto" w:fill="FCB040"/>
        <w:outlineLvl w:val="0"/>
        <w:rPr>
          <w:rFonts w:cs="Arial"/>
          <w:color w:val="auto"/>
          <w:sz w:val="24"/>
          <w:szCs w:val="24"/>
        </w:rPr>
      </w:pPr>
      <w:r w:rsidRPr="00364FB2">
        <w:rPr>
          <w:rFonts w:cs="Arial"/>
          <w:i/>
          <w:color w:val="auto"/>
          <w:sz w:val="24"/>
          <w:szCs w:val="24"/>
        </w:rPr>
        <w:t>ANNEX 2</w:t>
      </w:r>
      <w:r w:rsidR="00422A92" w:rsidRPr="00364FB2">
        <w:rPr>
          <w:rFonts w:cs="Arial"/>
          <w:color w:val="auto"/>
          <w:sz w:val="24"/>
          <w:szCs w:val="24"/>
        </w:rPr>
        <w:t xml:space="preserve">: </w:t>
      </w:r>
      <w:r w:rsidR="006E3FE9" w:rsidRPr="00364FB2">
        <w:rPr>
          <w:rFonts w:cs="Arial"/>
          <w:color w:val="auto"/>
          <w:sz w:val="24"/>
          <w:szCs w:val="24"/>
        </w:rPr>
        <w:t>SUPPLEMENTARY CASE STUDIES</w:t>
      </w:r>
      <w:r w:rsidR="00422A92" w:rsidRPr="00364FB2">
        <w:rPr>
          <w:rFonts w:cs="Arial"/>
          <w:color w:val="auto"/>
          <w:sz w:val="24"/>
          <w:szCs w:val="24"/>
        </w:rPr>
        <w:t xml:space="preserve"> </w:t>
      </w:r>
    </w:p>
    <w:p w14:paraId="64652680" w14:textId="77777777" w:rsidR="00422A92" w:rsidRDefault="00422A92" w:rsidP="00422A92">
      <w:pPr>
        <w:jc w:val="both"/>
        <w:rPr>
          <w:rFonts w:ascii="Arial" w:hAnsi="Arial" w:cs="Arial"/>
          <w:b/>
          <w:i/>
        </w:rPr>
      </w:pPr>
    </w:p>
    <w:p w14:paraId="4F35B746" w14:textId="5ACBE51F" w:rsidR="006C76D8" w:rsidRPr="00364FB2" w:rsidRDefault="006C76D8" w:rsidP="006C76D8">
      <w:pPr>
        <w:pStyle w:val="header2"/>
        <w:shd w:val="clear" w:color="auto" w:fill="C0C0C0"/>
        <w:tabs>
          <w:tab w:val="left" w:pos="3480"/>
          <w:tab w:val="left" w:pos="5856"/>
        </w:tabs>
        <w:ind w:firstLine="0"/>
        <w:rPr>
          <w:rFonts w:cs="Arial"/>
          <w:szCs w:val="24"/>
        </w:rPr>
      </w:pPr>
      <w:r w:rsidRPr="00364FB2">
        <w:rPr>
          <w:rFonts w:cs="Arial"/>
          <w:szCs w:val="24"/>
        </w:rPr>
        <w:t>(A) EQUAL RIGHTS &amp; RESPONSIBILITIES: CASE STUDIES</w:t>
      </w:r>
      <w:r w:rsidRPr="00364FB2">
        <w:rPr>
          <w:rFonts w:cs="Arial"/>
          <w:szCs w:val="24"/>
        </w:rPr>
        <w:tab/>
      </w:r>
      <w:r w:rsidRPr="00364FB2">
        <w:rPr>
          <w:rFonts w:cs="Arial"/>
          <w:szCs w:val="24"/>
        </w:rPr>
        <w:tab/>
      </w:r>
    </w:p>
    <w:p w14:paraId="1809E8D3" w14:textId="77777777" w:rsidR="006C76D8" w:rsidRDefault="006C76D8" w:rsidP="00422A92">
      <w:pPr>
        <w:jc w:val="both"/>
        <w:rPr>
          <w:rFonts w:ascii="Arial" w:hAnsi="Arial" w:cs="Arial"/>
          <w:b/>
          <w:i/>
        </w:rPr>
      </w:pPr>
    </w:p>
    <w:p w14:paraId="6FF570A7" w14:textId="194D99F7" w:rsidR="00364FB2" w:rsidRDefault="006C76D8" w:rsidP="00364FB2">
      <w:pPr>
        <w:pStyle w:val="SingleTxt"/>
        <w:numPr>
          <w:ilvl w:val="0"/>
          <w:numId w:val="60"/>
        </w:numPr>
        <w:spacing w:after="0" w:line="240" w:lineRule="auto"/>
        <w:ind w:right="0"/>
        <w:rPr>
          <w:rFonts w:ascii="Arial" w:hAnsi="Arial" w:cs="Arial"/>
          <w:sz w:val="22"/>
          <w:szCs w:val="22"/>
          <w:lang w:val="en-US"/>
        </w:rPr>
      </w:pPr>
      <w:r w:rsidRPr="00364FB2">
        <w:rPr>
          <w:rFonts w:ascii="Arial" w:hAnsi="Arial" w:cs="Arial"/>
          <w:b/>
          <w:sz w:val="22"/>
          <w:szCs w:val="22"/>
          <w:lang w:val="en-US"/>
        </w:rPr>
        <w:t>The story of Afsana Lachaux</w:t>
      </w:r>
      <w:r w:rsidRPr="00364FB2">
        <w:rPr>
          <w:rFonts w:ascii="Arial" w:hAnsi="Arial" w:cs="Arial"/>
          <w:sz w:val="22"/>
          <w:szCs w:val="22"/>
          <w:lang w:val="en-US"/>
        </w:rPr>
        <w:t xml:space="preserve"> </w:t>
      </w:r>
      <w:r w:rsidR="00364FB2" w:rsidRPr="00364FB2">
        <w:rPr>
          <w:rFonts w:ascii="Arial" w:hAnsi="Arial" w:cs="Arial"/>
          <w:sz w:val="22"/>
          <w:szCs w:val="22"/>
          <w:lang w:val="en-US"/>
        </w:rPr>
        <w:t xml:space="preserve"> </w:t>
      </w:r>
    </w:p>
    <w:p w14:paraId="44F1A13E" w14:textId="77777777" w:rsidR="00364FB2" w:rsidRDefault="00364FB2" w:rsidP="00364FB2">
      <w:pPr>
        <w:pStyle w:val="SingleTxt"/>
        <w:spacing w:after="0" w:line="240" w:lineRule="auto"/>
        <w:ind w:left="720" w:right="0"/>
        <w:rPr>
          <w:rFonts w:ascii="Arial" w:hAnsi="Arial" w:cs="Arial"/>
          <w:b/>
          <w:sz w:val="22"/>
          <w:szCs w:val="22"/>
          <w:lang w:val="en-US"/>
        </w:rPr>
      </w:pPr>
    </w:p>
    <w:p w14:paraId="558CB341" w14:textId="35EFA09E" w:rsidR="006C76D8" w:rsidRPr="00364FB2" w:rsidRDefault="006C76D8" w:rsidP="00364FB2">
      <w:pPr>
        <w:pStyle w:val="SingleTxt"/>
        <w:spacing w:after="0" w:line="240" w:lineRule="auto"/>
        <w:ind w:left="720" w:right="0"/>
        <w:rPr>
          <w:rFonts w:ascii="Arial" w:hAnsi="Arial" w:cs="Arial"/>
          <w:sz w:val="22"/>
          <w:szCs w:val="22"/>
          <w:lang w:val="en-US"/>
        </w:rPr>
      </w:pPr>
      <w:r w:rsidRPr="00364FB2">
        <w:rPr>
          <w:rFonts w:ascii="Arial" w:hAnsi="Arial" w:cs="Arial"/>
          <w:sz w:val="22"/>
          <w:szCs w:val="22"/>
          <w:lang w:val="en-US"/>
        </w:rPr>
        <w:t xml:space="preserve">She moved from London, where she was a senior civil servant at the Department of Work and Pensions to Dubai in 2010 after marrying her ex-husband, French (not Emirati!). She has been accused of kidnapping her son, Luois, after winning a custody battle against her former husband. </w:t>
      </w:r>
      <w:proofErr w:type="gramStart"/>
      <w:r w:rsidRPr="00364FB2">
        <w:rPr>
          <w:rFonts w:ascii="Arial" w:hAnsi="Arial" w:cs="Arial"/>
          <w:sz w:val="22"/>
          <w:szCs w:val="22"/>
          <w:lang w:val="en-US"/>
        </w:rPr>
        <w:t>She was accused by her husband</w:t>
      </w:r>
      <w:proofErr w:type="gramEnd"/>
      <w:r w:rsidRPr="00364FB2">
        <w:rPr>
          <w:rFonts w:ascii="Arial" w:hAnsi="Arial" w:cs="Arial"/>
          <w:sz w:val="22"/>
          <w:szCs w:val="22"/>
          <w:lang w:val="en-US"/>
        </w:rPr>
        <w:t xml:space="preserve"> when </w:t>
      </w:r>
      <w:r w:rsidRPr="00364FB2">
        <w:rPr>
          <w:rFonts w:ascii="Arial" w:hAnsi="Arial" w:cs="Arial"/>
          <w:sz w:val="22"/>
          <w:szCs w:val="22"/>
        </w:rPr>
        <w:t>she failed to take him to a court-ordered access meeting. Mrs Lachaux said she did not turn up because her husband had threatened her, a claim he denied. She complained that the police dismissed her allegations of domestic violence and that the court that heard the case refused to listen to her evidence and witnesses.</w:t>
      </w:r>
    </w:p>
    <w:p w14:paraId="11C59DEE" w14:textId="77777777" w:rsidR="006C76D8" w:rsidRPr="0035740A" w:rsidRDefault="006C76D8" w:rsidP="006C76D8">
      <w:pPr>
        <w:pStyle w:val="SingleTxt"/>
        <w:spacing w:after="0" w:line="240" w:lineRule="auto"/>
        <w:ind w:left="708" w:right="0"/>
        <w:rPr>
          <w:rFonts w:ascii="Arial" w:hAnsi="Arial" w:cs="Arial"/>
          <w:sz w:val="22"/>
          <w:szCs w:val="22"/>
          <w:lang w:val="en-US"/>
        </w:rPr>
      </w:pPr>
    </w:p>
    <w:p w14:paraId="65487AB7" w14:textId="419C896D" w:rsidR="006C76D8" w:rsidRPr="00364FB2" w:rsidRDefault="006C76D8" w:rsidP="006C76D8">
      <w:pPr>
        <w:pStyle w:val="SingleTxt"/>
        <w:spacing w:after="0" w:line="240" w:lineRule="auto"/>
        <w:ind w:left="708" w:right="0"/>
        <w:rPr>
          <w:rFonts w:ascii="Arial" w:hAnsi="Arial" w:cs="Arial"/>
          <w:sz w:val="22"/>
          <w:szCs w:val="22"/>
        </w:rPr>
      </w:pPr>
      <w:r w:rsidRPr="00364FB2">
        <w:rPr>
          <w:rFonts w:ascii="Arial" w:hAnsi="Arial" w:cs="Arial"/>
          <w:sz w:val="22"/>
          <w:szCs w:val="22"/>
        </w:rPr>
        <w:t>Mrs</w:t>
      </w:r>
      <w:r w:rsidR="00364FB2">
        <w:rPr>
          <w:rFonts w:ascii="Arial" w:hAnsi="Arial" w:cs="Arial"/>
          <w:sz w:val="22"/>
          <w:szCs w:val="22"/>
        </w:rPr>
        <w:t>.</w:t>
      </w:r>
      <w:r w:rsidRPr="00364FB2">
        <w:rPr>
          <w:rFonts w:ascii="Arial" w:hAnsi="Arial" w:cs="Arial"/>
          <w:sz w:val="22"/>
          <w:szCs w:val="22"/>
        </w:rPr>
        <w:t xml:space="preserve"> Lachaux, 46, alleges that her ex-husband, who is Christian, exploited Dubai’s legal system to gain custody of the boy and have criminal charges brought against her. “You can be a non-Muslim man and use sharia and he stipulated he wanted to use sharia”.</w:t>
      </w:r>
    </w:p>
    <w:p w14:paraId="2898B4B8" w14:textId="77777777" w:rsidR="006C76D8" w:rsidRPr="00364FB2" w:rsidRDefault="006C76D8" w:rsidP="006C76D8">
      <w:pPr>
        <w:pStyle w:val="SingleTxt"/>
        <w:spacing w:after="0" w:line="240" w:lineRule="auto"/>
        <w:ind w:left="708" w:right="0"/>
        <w:rPr>
          <w:rFonts w:ascii="Arial" w:hAnsi="Arial" w:cs="Arial"/>
          <w:sz w:val="22"/>
          <w:szCs w:val="22"/>
        </w:rPr>
      </w:pPr>
    </w:p>
    <w:p w14:paraId="0559C273" w14:textId="77777777" w:rsidR="006C76D8" w:rsidRPr="00364FB2" w:rsidRDefault="006C76D8" w:rsidP="006C76D8">
      <w:pPr>
        <w:pStyle w:val="SingleTxt"/>
        <w:spacing w:after="0" w:line="240" w:lineRule="auto"/>
        <w:ind w:left="708" w:right="0"/>
        <w:rPr>
          <w:rFonts w:ascii="Arial" w:hAnsi="Arial" w:cs="Arial"/>
          <w:sz w:val="22"/>
          <w:szCs w:val="22"/>
          <w:lang w:val="en-US"/>
        </w:rPr>
      </w:pPr>
      <w:r w:rsidRPr="00364FB2">
        <w:rPr>
          <w:rFonts w:ascii="Arial" w:hAnsi="Arial" w:cs="Arial"/>
          <w:sz w:val="22"/>
          <w:szCs w:val="22"/>
        </w:rPr>
        <w:t>“Women like me can be divorced without you knowing and sharia law can be used against you even if your husband, like mine, is not Emirati and you married in England. Basically, you’re stuffed,” she said.</w:t>
      </w:r>
    </w:p>
    <w:p w14:paraId="5F8573D1" w14:textId="77777777" w:rsidR="006C76D8" w:rsidRDefault="006C76D8" w:rsidP="006C76D8">
      <w:pPr>
        <w:pStyle w:val="SingleTxt"/>
        <w:spacing w:after="0" w:line="240" w:lineRule="auto"/>
        <w:ind w:left="708" w:right="0"/>
        <w:rPr>
          <w:rFonts w:ascii="Arial" w:hAnsi="Arial" w:cs="Arial"/>
          <w:sz w:val="22"/>
          <w:szCs w:val="22"/>
        </w:rPr>
      </w:pPr>
    </w:p>
    <w:p w14:paraId="1DB9020D" w14:textId="77777777" w:rsidR="006C76D8" w:rsidRPr="0035740A" w:rsidRDefault="006C76D8" w:rsidP="006C76D8">
      <w:pPr>
        <w:pStyle w:val="SingleTxt"/>
        <w:spacing w:after="0" w:line="240" w:lineRule="auto"/>
        <w:ind w:left="708" w:right="0"/>
        <w:rPr>
          <w:rFonts w:ascii="Arial" w:hAnsi="Arial" w:cs="Arial"/>
          <w:sz w:val="22"/>
          <w:szCs w:val="22"/>
        </w:rPr>
      </w:pPr>
      <w:r w:rsidRPr="0035740A">
        <w:rPr>
          <w:rFonts w:ascii="Arial" w:hAnsi="Arial" w:cs="Arial"/>
          <w:sz w:val="22"/>
          <w:szCs w:val="22"/>
        </w:rPr>
        <w:t>She warned women to think carefully about the implications of living in the UAE in the event that their marriage breaks down. “I want the Foreign Office to warn women that Dubai is a dangerous place for them. You don’t get protection from the police and from the courts. I made one mistake and that was going to the UAE. If I knew what I know now, I never would have left Britain.”</w:t>
      </w:r>
    </w:p>
    <w:p w14:paraId="5D90807E" w14:textId="77777777" w:rsidR="006C76D8" w:rsidRDefault="006C76D8" w:rsidP="006C76D8">
      <w:pPr>
        <w:pStyle w:val="SingleTxt"/>
        <w:spacing w:after="0" w:line="240" w:lineRule="auto"/>
        <w:ind w:left="708" w:right="0"/>
        <w:rPr>
          <w:rFonts w:ascii="Arial" w:hAnsi="Arial" w:cs="Arial"/>
          <w:sz w:val="22"/>
          <w:szCs w:val="22"/>
        </w:rPr>
      </w:pPr>
    </w:p>
    <w:p w14:paraId="0B9E3E77" w14:textId="77777777" w:rsidR="006C76D8" w:rsidRPr="0035740A" w:rsidRDefault="006C76D8" w:rsidP="006C76D8">
      <w:pPr>
        <w:pStyle w:val="SingleTxt"/>
        <w:spacing w:after="0" w:line="240" w:lineRule="auto"/>
        <w:ind w:left="708" w:right="0"/>
        <w:rPr>
          <w:rFonts w:ascii="Arial" w:hAnsi="Arial" w:cs="Arial"/>
          <w:sz w:val="22"/>
          <w:szCs w:val="22"/>
        </w:rPr>
      </w:pPr>
      <w:r w:rsidRPr="0035740A">
        <w:rPr>
          <w:rFonts w:ascii="Arial" w:hAnsi="Arial" w:cs="Arial"/>
          <w:sz w:val="22"/>
          <w:szCs w:val="22"/>
        </w:rPr>
        <w:t>“The judge dismissed my witnesses and my defence and there has been a consistent pattern of dismissing anything I have to say. My word as a woman and a victim of domestic violence is worthless.”</w:t>
      </w:r>
    </w:p>
    <w:p w14:paraId="50CF02CB" w14:textId="77777777" w:rsidR="006C76D8" w:rsidRDefault="006C76D8" w:rsidP="006C76D8">
      <w:pPr>
        <w:pStyle w:val="NormalWeb"/>
        <w:spacing w:before="0" w:beforeAutospacing="0" w:after="0" w:afterAutospacing="0"/>
        <w:ind w:left="708"/>
        <w:jc w:val="both"/>
        <w:rPr>
          <w:rFonts w:ascii="Arial" w:hAnsi="Arial" w:cs="Arial"/>
          <w:sz w:val="22"/>
          <w:szCs w:val="22"/>
        </w:rPr>
      </w:pPr>
    </w:p>
    <w:p w14:paraId="30AAFBFD" w14:textId="70F05C8B" w:rsidR="006C76D8" w:rsidRPr="0035740A" w:rsidRDefault="006C76D8" w:rsidP="006C76D8">
      <w:pPr>
        <w:pStyle w:val="NormalWeb"/>
        <w:spacing w:before="0" w:beforeAutospacing="0" w:after="0" w:afterAutospacing="0"/>
        <w:ind w:left="708"/>
        <w:jc w:val="both"/>
        <w:rPr>
          <w:rFonts w:ascii="Arial" w:hAnsi="Arial" w:cs="Arial"/>
          <w:sz w:val="22"/>
          <w:szCs w:val="22"/>
        </w:rPr>
      </w:pPr>
      <w:r w:rsidRPr="0035740A">
        <w:rPr>
          <w:rFonts w:ascii="Arial" w:hAnsi="Arial" w:cs="Arial"/>
          <w:sz w:val="22"/>
          <w:szCs w:val="22"/>
        </w:rPr>
        <w:t>Mrs</w:t>
      </w:r>
      <w:r w:rsidR="00364FB2">
        <w:rPr>
          <w:rFonts w:ascii="Arial" w:hAnsi="Arial" w:cs="Arial"/>
          <w:sz w:val="22"/>
          <w:szCs w:val="22"/>
        </w:rPr>
        <w:t>.</w:t>
      </w:r>
      <w:r w:rsidRPr="0035740A">
        <w:rPr>
          <w:rFonts w:ascii="Arial" w:hAnsi="Arial" w:cs="Arial"/>
          <w:sz w:val="22"/>
          <w:szCs w:val="22"/>
        </w:rPr>
        <w:t xml:space="preserve"> Lachaux’s son from a previous marriage, Rabbhi Yahiya, 26, has written to officials at the Foreign Office in London and set up </w:t>
      </w:r>
      <w:r w:rsidRPr="0035740A">
        <w:rPr>
          <w:rFonts w:ascii="Arial" w:hAnsi="Arial" w:cs="Arial"/>
          <w:bCs/>
          <w:sz w:val="22"/>
          <w:szCs w:val="22"/>
        </w:rPr>
        <w:t>a website to campaign on her behalf</w:t>
      </w:r>
      <w:r w:rsidRPr="0035740A">
        <w:rPr>
          <w:rFonts w:ascii="Arial" w:hAnsi="Arial" w:cs="Arial"/>
          <w:sz w:val="22"/>
          <w:szCs w:val="22"/>
        </w:rPr>
        <w:t xml:space="preserve">. </w:t>
      </w:r>
    </w:p>
    <w:p w14:paraId="2A91F560" w14:textId="77777777" w:rsidR="006C76D8" w:rsidRPr="0035740A" w:rsidRDefault="006C76D8" w:rsidP="006C76D8">
      <w:pPr>
        <w:pStyle w:val="NormalWeb"/>
        <w:spacing w:before="0" w:beforeAutospacing="0" w:after="0" w:afterAutospacing="0"/>
        <w:ind w:left="708"/>
        <w:jc w:val="both"/>
        <w:rPr>
          <w:rFonts w:ascii="Arial" w:hAnsi="Arial" w:cs="Arial"/>
          <w:sz w:val="22"/>
          <w:szCs w:val="22"/>
        </w:rPr>
      </w:pPr>
      <w:r w:rsidRPr="0035740A">
        <w:rPr>
          <w:rFonts w:ascii="Arial" w:hAnsi="Arial" w:cs="Arial"/>
          <w:sz w:val="22"/>
          <w:szCs w:val="22"/>
        </w:rPr>
        <w:t>He told the Telegraph: “All my mum’s attempts to explain, and produce her own evidence against this charge, met with a wall of indifference.”</w:t>
      </w:r>
    </w:p>
    <w:p w14:paraId="3C7F1CE5" w14:textId="77777777" w:rsidR="006C76D8" w:rsidRPr="0035740A" w:rsidRDefault="006C76D8" w:rsidP="006C76D8">
      <w:pPr>
        <w:pStyle w:val="NormalWeb"/>
        <w:spacing w:before="0" w:beforeAutospacing="0" w:after="0" w:afterAutospacing="0"/>
        <w:ind w:left="708"/>
        <w:jc w:val="both"/>
        <w:rPr>
          <w:rFonts w:ascii="Arial" w:hAnsi="Arial" w:cs="Arial"/>
          <w:sz w:val="22"/>
          <w:szCs w:val="22"/>
        </w:rPr>
      </w:pPr>
      <w:r w:rsidRPr="0035740A">
        <w:rPr>
          <w:rFonts w:ascii="Arial" w:hAnsi="Arial" w:cs="Arial"/>
          <w:sz w:val="22"/>
          <w:szCs w:val="22"/>
        </w:rPr>
        <w:t xml:space="preserve">He urged the British government to intervene so that she can regain custody of Louis and leave Dubai. </w:t>
      </w:r>
    </w:p>
    <w:p w14:paraId="73845FCB" w14:textId="77777777" w:rsidR="006C76D8" w:rsidRDefault="006C76D8" w:rsidP="006C76D8">
      <w:pPr>
        <w:pStyle w:val="NormalWeb"/>
        <w:spacing w:before="0" w:beforeAutospacing="0" w:after="0" w:afterAutospacing="0"/>
        <w:ind w:left="708"/>
        <w:jc w:val="both"/>
        <w:rPr>
          <w:rFonts w:ascii="Arial" w:hAnsi="Arial" w:cs="Arial"/>
          <w:sz w:val="22"/>
          <w:szCs w:val="22"/>
        </w:rPr>
      </w:pPr>
    </w:p>
    <w:p w14:paraId="385BF073" w14:textId="77777777" w:rsidR="006C76D8" w:rsidRPr="0035740A" w:rsidRDefault="006C76D8" w:rsidP="006C76D8">
      <w:pPr>
        <w:pStyle w:val="NormalWeb"/>
        <w:spacing w:before="0" w:beforeAutospacing="0" w:after="0" w:afterAutospacing="0"/>
        <w:ind w:left="708"/>
        <w:jc w:val="both"/>
        <w:rPr>
          <w:rFonts w:ascii="Arial" w:hAnsi="Arial" w:cs="Arial"/>
          <w:sz w:val="22"/>
          <w:szCs w:val="22"/>
        </w:rPr>
      </w:pPr>
      <w:r w:rsidRPr="0035740A">
        <w:rPr>
          <w:rFonts w:ascii="Arial" w:hAnsi="Arial" w:cs="Arial"/>
          <w:sz w:val="22"/>
          <w:szCs w:val="22"/>
        </w:rPr>
        <w:t>A Foreign Office spokesman said: “We recognise that Mrs Lachaux is understandably distressed at being separated from her son. Consular officials have been providing assistance to Mrs Lachaux since 2011.”</w:t>
      </w:r>
    </w:p>
    <w:p w14:paraId="3A242F70" w14:textId="77777777" w:rsidR="006C76D8" w:rsidRDefault="006C76D8" w:rsidP="006C76D8">
      <w:pPr>
        <w:pStyle w:val="NormalWeb"/>
        <w:spacing w:before="0" w:beforeAutospacing="0" w:after="0" w:afterAutospacing="0"/>
        <w:ind w:left="357" w:firstLine="351"/>
        <w:jc w:val="both"/>
        <w:rPr>
          <w:rFonts w:ascii="Arial" w:hAnsi="Arial" w:cs="Arial"/>
          <w:sz w:val="22"/>
          <w:szCs w:val="22"/>
        </w:rPr>
      </w:pPr>
    </w:p>
    <w:p w14:paraId="193CB65A" w14:textId="77777777" w:rsidR="006C76D8" w:rsidRPr="0035740A" w:rsidRDefault="006C76D8" w:rsidP="006C76D8">
      <w:pPr>
        <w:pStyle w:val="NormalWeb"/>
        <w:spacing w:before="0" w:beforeAutospacing="0" w:after="0" w:afterAutospacing="0"/>
        <w:ind w:left="357" w:firstLine="351"/>
        <w:jc w:val="both"/>
        <w:rPr>
          <w:rFonts w:ascii="Arial" w:hAnsi="Arial" w:cs="Arial"/>
          <w:sz w:val="22"/>
          <w:szCs w:val="22"/>
        </w:rPr>
      </w:pPr>
      <w:r w:rsidRPr="0035740A">
        <w:rPr>
          <w:rFonts w:ascii="Arial" w:hAnsi="Arial" w:cs="Arial"/>
          <w:sz w:val="22"/>
          <w:szCs w:val="22"/>
        </w:rPr>
        <w:t xml:space="preserve">He said this included attending court hearings with her. </w:t>
      </w:r>
    </w:p>
    <w:p w14:paraId="492C6C4B" w14:textId="77777777" w:rsidR="006C76D8" w:rsidRDefault="006C76D8" w:rsidP="006C76D8">
      <w:pPr>
        <w:pStyle w:val="NormalWeb"/>
        <w:spacing w:before="0" w:beforeAutospacing="0" w:after="0" w:afterAutospacing="0"/>
        <w:ind w:left="708"/>
        <w:jc w:val="both"/>
        <w:rPr>
          <w:rFonts w:ascii="Arial" w:hAnsi="Arial" w:cs="Arial"/>
          <w:sz w:val="22"/>
          <w:szCs w:val="22"/>
        </w:rPr>
      </w:pPr>
    </w:p>
    <w:p w14:paraId="48434BAB" w14:textId="77777777" w:rsidR="006C76D8" w:rsidRPr="0035740A" w:rsidRDefault="006C76D8" w:rsidP="006C76D8">
      <w:pPr>
        <w:pStyle w:val="NormalWeb"/>
        <w:spacing w:before="0" w:beforeAutospacing="0" w:after="0" w:afterAutospacing="0"/>
        <w:ind w:left="708"/>
        <w:jc w:val="both"/>
        <w:rPr>
          <w:rFonts w:ascii="Arial" w:hAnsi="Arial" w:cs="Arial"/>
          <w:sz w:val="22"/>
          <w:szCs w:val="22"/>
        </w:rPr>
      </w:pPr>
      <w:r w:rsidRPr="0035740A">
        <w:rPr>
          <w:rFonts w:ascii="Arial" w:hAnsi="Arial" w:cs="Arial"/>
          <w:sz w:val="22"/>
          <w:szCs w:val="22"/>
        </w:rPr>
        <w:t xml:space="preserve">“Consular officials have approached the UAE authorities about this case and we will continue to work closely with them,” he added. </w:t>
      </w:r>
    </w:p>
    <w:p w14:paraId="58BAB177" w14:textId="77777777" w:rsidR="006C76D8" w:rsidRDefault="006C76D8" w:rsidP="006C76D8">
      <w:pPr>
        <w:pStyle w:val="NormalWeb"/>
        <w:spacing w:before="0" w:beforeAutospacing="0" w:after="0" w:afterAutospacing="0"/>
        <w:ind w:left="709"/>
        <w:jc w:val="both"/>
        <w:rPr>
          <w:rFonts w:ascii="Arial" w:hAnsi="Arial" w:cs="Arial"/>
          <w:sz w:val="22"/>
          <w:szCs w:val="22"/>
        </w:rPr>
      </w:pPr>
    </w:p>
    <w:p w14:paraId="0D3713FA" w14:textId="77777777" w:rsidR="006C76D8" w:rsidRPr="0035740A" w:rsidRDefault="006C76D8" w:rsidP="006C76D8">
      <w:pPr>
        <w:pStyle w:val="NormalWeb"/>
        <w:spacing w:before="0" w:beforeAutospacing="0" w:after="0" w:afterAutospacing="0"/>
        <w:ind w:left="709"/>
        <w:jc w:val="both"/>
        <w:rPr>
          <w:rFonts w:ascii="Arial" w:hAnsi="Arial" w:cs="Arial"/>
          <w:sz w:val="22"/>
          <w:szCs w:val="22"/>
        </w:rPr>
      </w:pPr>
      <w:r w:rsidRPr="0035740A">
        <w:rPr>
          <w:rFonts w:ascii="Arial" w:hAnsi="Arial" w:cs="Arial"/>
          <w:sz w:val="22"/>
          <w:szCs w:val="22"/>
        </w:rPr>
        <w:t>“However we cannot interfere in the judicial process of another country. We must respect their systems just as we expect them to respect the UK’s laws and legal processes.”</w:t>
      </w:r>
    </w:p>
    <w:p w14:paraId="150606F5" w14:textId="77777777" w:rsidR="006C76D8" w:rsidRPr="0035740A" w:rsidRDefault="006C76D8" w:rsidP="006C76D8">
      <w:pPr>
        <w:pStyle w:val="NormalWeb"/>
        <w:spacing w:before="0" w:beforeAutospacing="0" w:after="0" w:afterAutospacing="0"/>
        <w:ind w:left="709"/>
        <w:jc w:val="both"/>
        <w:rPr>
          <w:rFonts w:ascii="Arial" w:hAnsi="Arial" w:cs="Arial"/>
          <w:sz w:val="22"/>
          <w:szCs w:val="22"/>
        </w:rPr>
      </w:pPr>
      <w:r w:rsidRPr="0035740A">
        <w:rPr>
          <w:rFonts w:ascii="Arial" w:hAnsi="Arial" w:cs="Arial"/>
          <w:sz w:val="22"/>
          <w:szCs w:val="22"/>
        </w:rPr>
        <w:t>Her eldest son also reports of a travel ban imposed on her mother. He says: “instead of helping her, the authorities imposed a travel ban on her and my little brother and confiscated her passport at the request of her ex-husband, leaving her in limbo and exposing the shocking inequities of the UAE legal system. Travel bans are commonplace in the UAE and can be easily imposed on women and children at the request of a man – regardless of his nationality. It is something the British Foreign Office is fully aware of, yet fails to mention in any of its UAE guidance. My mother discovered this to her cost when she decided to flee from her husband in April 2011 and found she was treated as a criminal”.</w:t>
      </w:r>
      <w:r w:rsidRPr="0035740A">
        <w:rPr>
          <w:rStyle w:val="FootnoteReference"/>
          <w:rFonts w:ascii="Arial" w:hAnsi="Arial" w:cs="Arial"/>
          <w:sz w:val="22"/>
          <w:szCs w:val="22"/>
        </w:rPr>
        <w:footnoteReference w:id="164"/>
      </w:r>
    </w:p>
    <w:p w14:paraId="05D2ECCE" w14:textId="77777777" w:rsidR="006C76D8" w:rsidRDefault="006C76D8" w:rsidP="00422A92">
      <w:pPr>
        <w:jc w:val="both"/>
        <w:rPr>
          <w:rFonts w:ascii="Arial" w:hAnsi="Arial" w:cs="Arial"/>
          <w:b/>
          <w:i/>
        </w:rPr>
      </w:pPr>
    </w:p>
    <w:p w14:paraId="209ACF09" w14:textId="7B0E055F" w:rsidR="00D0631E" w:rsidRPr="00FD4080" w:rsidRDefault="00D0631E" w:rsidP="00D0631E">
      <w:pPr>
        <w:pStyle w:val="header2"/>
        <w:shd w:val="clear" w:color="auto" w:fill="C0C0C0"/>
        <w:tabs>
          <w:tab w:val="left" w:pos="3480"/>
          <w:tab w:val="left" w:pos="5856"/>
        </w:tabs>
        <w:ind w:firstLine="0"/>
        <w:rPr>
          <w:rFonts w:cs="Arial"/>
          <w:sz w:val="22"/>
          <w:szCs w:val="22"/>
        </w:rPr>
      </w:pPr>
      <w:r w:rsidRPr="00FD4080">
        <w:rPr>
          <w:rFonts w:cs="Arial"/>
          <w:sz w:val="22"/>
          <w:szCs w:val="22"/>
        </w:rPr>
        <w:t>(</w:t>
      </w:r>
      <w:r w:rsidR="00320F31" w:rsidRPr="00FD4080">
        <w:rPr>
          <w:rFonts w:cs="Arial"/>
          <w:sz w:val="22"/>
          <w:szCs w:val="22"/>
        </w:rPr>
        <w:t>B</w:t>
      </w:r>
      <w:r w:rsidRPr="00FD4080">
        <w:rPr>
          <w:rFonts w:cs="Arial"/>
          <w:sz w:val="22"/>
          <w:szCs w:val="22"/>
        </w:rPr>
        <w:t xml:space="preserve">) </w:t>
      </w:r>
      <w:r w:rsidR="00905BE5" w:rsidRPr="00FD4080">
        <w:rPr>
          <w:rFonts w:cs="Arial"/>
          <w:sz w:val="22"/>
          <w:szCs w:val="22"/>
        </w:rPr>
        <w:t>CAPACITY TO ENTER INTO MARRIAGE (</w:t>
      </w:r>
      <w:r w:rsidRPr="00FD4080">
        <w:rPr>
          <w:rFonts w:cs="Arial"/>
          <w:sz w:val="22"/>
          <w:szCs w:val="22"/>
        </w:rPr>
        <w:t>GUARDIANSHIP</w:t>
      </w:r>
      <w:r w:rsidR="00905BE5" w:rsidRPr="00FD4080">
        <w:rPr>
          <w:rFonts w:cs="Arial"/>
          <w:sz w:val="22"/>
          <w:szCs w:val="22"/>
        </w:rPr>
        <w:t>)</w:t>
      </w:r>
      <w:r w:rsidRPr="00FD4080">
        <w:rPr>
          <w:rFonts w:cs="Arial"/>
          <w:sz w:val="22"/>
          <w:szCs w:val="22"/>
        </w:rPr>
        <w:t>: CASE STUDIES</w:t>
      </w:r>
      <w:r w:rsidRPr="00FD4080">
        <w:rPr>
          <w:rFonts w:cs="Arial"/>
          <w:sz w:val="22"/>
          <w:szCs w:val="22"/>
        </w:rPr>
        <w:tab/>
      </w:r>
      <w:r w:rsidRPr="00FD4080">
        <w:rPr>
          <w:rFonts w:cs="Arial"/>
          <w:sz w:val="22"/>
          <w:szCs w:val="22"/>
        </w:rPr>
        <w:tab/>
      </w:r>
    </w:p>
    <w:p w14:paraId="2D52DABC" w14:textId="77777777" w:rsidR="00D0631E" w:rsidRDefault="00D0631E" w:rsidP="00D67D49">
      <w:pPr>
        <w:pStyle w:val="SingleTxt"/>
        <w:spacing w:after="0" w:line="240" w:lineRule="auto"/>
        <w:ind w:left="0" w:right="0"/>
        <w:rPr>
          <w:rFonts w:ascii="Arial" w:eastAsia="Calibri" w:hAnsi="Arial" w:cs="Arial"/>
          <w:b/>
          <w:i/>
          <w:spacing w:val="0"/>
          <w:w w:val="100"/>
          <w:kern w:val="0"/>
          <w:sz w:val="22"/>
          <w:szCs w:val="22"/>
          <w:lang w:val="en-US"/>
        </w:rPr>
      </w:pPr>
    </w:p>
    <w:p w14:paraId="1173E4CD" w14:textId="5A7C9500" w:rsidR="00D67D49" w:rsidRPr="00364FB2" w:rsidRDefault="00364FB2" w:rsidP="00D67D49">
      <w:pPr>
        <w:pStyle w:val="SingleTxt"/>
        <w:spacing w:after="0" w:line="240" w:lineRule="auto"/>
        <w:ind w:left="0" w:right="0"/>
        <w:rPr>
          <w:rFonts w:ascii="Arial" w:hAnsi="Arial" w:cs="Arial"/>
          <w:b/>
          <w:i/>
          <w:color w:val="000000" w:themeColor="text1"/>
          <w:sz w:val="22"/>
          <w:szCs w:val="22"/>
          <w:lang w:val="en-US" w:eastAsia="it-IT"/>
        </w:rPr>
      </w:pPr>
      <w:r w:rsidRPr="00364FB2">
        <w:rPr>
          <w:rFonts w:ascii="Arial" w:hAnsi="Arial" w:cs="Arial"/>
          <w:b/>
          <w:i/>
          <w:color w:val="000000" w:themeColor="text1"/>
          <w:sz w:val="22"/>
          <w:szCs w:val="22"/>
          <w:lang w:val="en-US" w:eastAsia="it-IT"/>
        </w:rPr>
        <w:t xml:space="preserve"> When the guardian is your son</w:t>
      </w:r>
      <w:r w:rsidR="00D67D49" w:rsidRPr="00364FB2">
        <w:rPr>
          <w:rFonts w:ascii="Arial" w:hAnsi="Arial" w:cs="Arial"/>
          <w:b/>
          <w:i/>
          <w:color w:val="000000" w:themeColor="text1"/>
          <w:sz w:val="22"/>
          <w:szCs w:val="22"/>
          <w:lang w:val="en-US" w:eastAsia="it-IT"/>
        </w:rPr>
        <w:t xml:space="preserve">: </w:t>
      </w:r>
    </w:p>
    <w:p w14:paraId="028023F4" w14:textId="77777777" w:rsidR="00364FB2" w:rsidRPr="00364FB2" w:rsidRDefault="00364FB2" w:rsidP="00D67D49">
      <w:pPr>
        <w:pStyle w:val="SingleTxt"/>
        <w:spacing w:after="0" w:line="240" w:lineRule="auto"/>
        <w:ind w:left="0" w:right="0"/>
        <w:rPr>
          <w:rFonts w:ascii="Arial" w:hAnsi="Arial" w:cs="Arial"/>
          <w:color w:val="000000" w:themeColor="text1"/>
          <w:sz w:val="22"/>
          <w:szCs w:val="22"/>
          <w:lang w:val="en-US"/>
        </w:rPr>
      </w:pPr>
    </w:p>
    <w:p w14:paraId="21A352F9" w14:textId="77777777" w:rsidR="00364FB2" w:rsidRPr="00364FB2" w:rsidRDefault="00D67D49" w:rsidP="00364FB2">
      <w:pPr>
        <w:pStyle w:val="SingleTxt"/>
        <w:numPr>
          <w:ilvl w:val="0"/>
          <w:numId w:val="60"/>
        </w:numPr>
        <w:spacing w:after="0" w:line="240" w:lineRule="auto"/>
        <w:ind w:right="0"/>
        <w:rPr>
          <w:rFonts w:ascii="Arial" w:hAnsi="Arial" w:cs="Arial"/>
          <w:color w:val="000000" w:themeColor="text1"/>
          <w:sz w:val="22"/>
          <w:szCs w:val="22"/>
          <w:lang w:val="en-US"/>
        </w:rPr>
      </w:pPr>
      <w:r w:rsidRPr="00364FB2">
        <w:rPr>
          <w:rFonts w:ascii="Arial" w:hAnsi="Arial" w:cs="Arial"/>
          <w:b/>
          <w:color w:val="000000" w:themeColor="text1"/>
          <w:sz w:val="22"/>
          <w:szCs w:val="22"/>
          <w:lang w:val="en-US" w:eastAsia="it-IT"/>
        </w:rPr>
        <w:t>One Emirati divorcee</w:t>
      </w:r>
      <w:r w:rsidRPr="00364FB2">
        <w:rPr>
          <w:rFonts w:ascii="Arial" w:hAnsi="Arial" w:cs="Arial"/>
          <w:color w:val="000000" w:themeColor="text1"/>
          <w:sz w:val="22"/>
          <w:szCs w:val="22"/>
          <w:lang w:val="en-US" w:eastAsia="it-IT"/>
        </w:rPr>
        <w:t>, 51, is considering to travel abroad after being told she required the consent of her son, who is 26 years old, to remarry. “My son has agreed,” she said, “but I don’t want to bring him to court to sign the marriage contract. “I’m a grown woman and his mother. How can I have my son come to court and marry me off?”</w:t>
      </w:r>
      <w:r w:rsidRPr="00364FB2">
        <w:rPr>
          <w:rStyle w:val="FootnoteReference"/>
          <w:rFonts w:ascii="Arial" w:hAnsi="Arial" w:cs="Arial"/>
          <w:color w:val="000000" w:themeColor="text1"/>
          <w:sz w:val="22"/>
          <w:szCs w:val="22"/>
          <w:lang w:val="en-US" w:eastAsia="it-IT"/>
        </w:rPr>
        <w:footnoteReference w:id="165"/>
      </w:r>
      <w:r w:rsidRPr="00364FB2">
        <w:rPr>
          <w:rFonts w:ascii="Arial" w:hAnsi="Arial" w:cs="Arial"/>
          <w:smallCaps/>
          <w:color w:val="000000" w:themeColor="text1"/>
          <w:sz w:val="22"/>
          <w:szCs w:val="22"/>
          <w:lang w:val="en-US"/>
        </w:rPr>
        <w:t xml:space="preserve"> </w:t>
      </w:r>
    </w:p>
    <w:p w14:paraId="4F762542" w14:textId="77777777" w:rsidR="00364FB2" w:rsidRPr="00364FB2" w:rsidRDefault="00364FB2" w:rsidP="00364FB2">
      <w:pPr>
        <w:pStyle w:val="SingleTxt"/>
        <w:spacing w:after="0" w:line="240" w:lineRule="auto"/>
        <w:ind w:left="720" w:right="0"/>
        <w:rPr>
          <w:rFonts w:ascii="Arial" w:hAnsi="Arial" w:cs="Arial"/>
          <w:color w:val="000000" w:themeColor="text1"/>
          <w:sz w:val="22"/>
          <w:szCs w:val="22"/>
          <w:lang w:val="en-US"/>
        </w:rPr>
      </w:pPr>
    </w:p>
    <w:p w14:paraId="6D52FB0D" w14:textId="1705AACC" w:rsidR="00D67D49" w:rsidRPr="00364FB2" w:rsidRDefault="00364FB2" w:rsidP="00364FB2">
      <w:pPr>
        <w:pStyle w:val="SingleTxt"/>
        <w:numPr>
          <w:ilvl w:val="0"/>
          <w:numId w:val="60"/>
        </w:numPr>
        <w:spacing w:after="0" w:line="240" w:lineRule="auto"/>
        <w:ind w:right="0"/>
        <w:rPr>
          <w:rFonts w:ascii="Arial" w:hAnsi="Arial" w:cs="Arial"/>
          <w:color w:val="000000" w:themeColor="text1"/>
          <w:sz w:val="22"/>
          <w:szCs w:val="22"/>
          <w:lang w:val="en-US"/>
        </w:rPr>
      </w:pPr>
      <w:r w:rsidRPr="00364FB2">
        <w:rPr>
          <w:rFonts w:ascii="Arial" w:hAnsi="Arial" w:cs="Arial"/>
          <w:b/>
          <w:color w:val="000000" w:themeColor="text1"/>
          <w:sz w:val="22"/>
          <w:szCs w:val="22"/>
          <w:lang w:val="en-US"/>
        </w:rPr>
        <w:t xml:space="preserve">A </w:t>
      </w:r>
      <w:r w:rsidR="00D67D49" w:rsidRPr="00364FB2">
        <w:rPr>
          <w:rFonts w:ascii="Arial" w:hAnsi="Arial" w:cs="Arial"/>
          <w:b/>
          <w:color w:val="000000" w:themeColor="text1"/>
          <w:sz w:val="22"/>
          <w:szCs w:val="22"/>
          <w:lang w:val="en-US" w:eastAsia="it-IT"/>
        </w:rPr>
        <w:t>Palestinian-Canadian woman</w:t>
      </w:r>
      <w:r w:rsidR="00D67D49" w:rsidRPr="00364FB2">
        <w:rPr>
          <w:rFonts w:ascii="Arial" w:hAnsi="Arial" w:cs="Arial"/>
          <w:color w:val="000000" w:themeColor="text1"/>
          <w:sz w:val="22"/>
          <w:szCs w:val="22"/>
          <w:lang w:val="en-US" w:eastAsia="it-IT"/>
        </w:rPr>
        <w:t>, 40, says she went to court to get married and the judge told her she was not allowed to without her father. She says: “When I told him I had no one in the country he asked me if I had a son. I told him I did but he was only 11 years old.” The boy will be eligible to be a guardian when he comes of age. “My son didn’t understand what was happening and came with me the next day. The judge asked him in Arabic if he hit puberty. He didn’t understand and asked him what the word meant.” Her son was asked to raise his arm to see if he had any underarm hair as an indication that he had reached puberty. “He didn’t know what was happening and it was embarrassing and humiliating. This law is a disgrace. I’m a grown woman and should be allowed to make my own decisions.” The woman was previously an administrator at the Ministry of Social Affairs. “The system is all tied together,” she said. “When you get married the information is shared between three different government departments. I used to see my colleagues access the system and gossip about who recently remarried and who got divorced. I don’t want this to happen to me”. “Everyone I know has got married secretly abroad, in Bahrain, Syria or Egypt, where only two witnesses are required. They then bring the contract here and it is registered by the embassy and authenticated by the court.”</w:t>
      </w:r>
      <w:r w:rsidR="00D67D49" w:rsidRPr="00364FB2">
        <w:rPr>
          <w:rStyle w:val="FootnoteReference"/>
          <w:rFonts w:ascii="Arial" w:hAnsi="Arial" w:cs="Arial"/>
          <w:color w:val="000000" w:themeColor="text1"/>
          <w:sz w:val="22"/>
          <w:szCs w:val="22"/>
          <w:lang w:val="en-US" w:eastAsia="it-IT"/>
        </w:rPr>
        <w:footnoteReference w:id="166"/>
      </w:r>
    </w:p>
    <w:p w14:paraId="1E63B987" w14:textId="77777777" w:rsidR="00364FB2" w:rsidRPr="00364FB2" w:rsidRDefault="00364FB2" w:rsidP="00364FB2">
      <w:pPr>
        <w:pStyle w:val="SingleTxt"/>
        <w:spacing w:after="0" w:line="240" w:lineRule="auto"/>
        <w:ind w:left="720" w:right="0"/>
        <w:rPr>
          <w:rFonts w:ascii="Arial" w:hAnsi="Arial" w:cs="Arial"/>
          <w:color w:val="000000" w:themeColor="text1"/>
          <w:sz w:val="22"/>
          <w:szCs w:val="22"/>
          <w:lang w:val="en-US"/>
        </w:rPr>
      </w:pPr>
    </w:p>
    <w:p w14:paraId="7DCF36BD" w14:textId="24374781" w:rsidR="00D67D49" w:rsidRPr="00364FB2" w:rsidRDefault="00D67D49" w:rsidP="00D67D49">
      <w:pPr>
        <w:pStyle w:val="SingleTxt"/>
        <w:numPr>
          <w:ilvl w:val="0"/>
          <w:numId w:val="60"/>
        </w:numPr>
        <w:spacing w:after="0" w:line="240" w:lineRule="auto"/>
        <w:ind w:right="0"/>
        <w:rPr>
          <w:rFonts w:ascii="Arial" w:hAnsi="Arial" w:cs="Arial"/>
          <w:color w:val="000000" w:themeColor="text1"/>
          <w:sz w:val="22"/>
          <w:szCs w:val="22"/>
          <w:lang w:val="en-US"/>
        </w:rPr>
      </w:pPr>
      <w:r w:rsidRPr="00364FB2">
        <w:rPr>
          <w:rFonts w:ascii="Arial" w:hAnsi="Arial" w:cs="Arial"/>
          <w:b/>
          <w:color w:val="000000" w:themeColor="text1"/>
          <w:sz w:val="22"/>
          <w:szCs w:val="22"/>
        </w:rPr>
        <w:t>The story of Fatima</w:t>
      </w:r>
      <w:r w:rsidRPr="00364FB2">
        <w:rPr>
          <w:rFonts w:ascii="Arial" w:hAnsi="Arial" w:cs="Arial"/>
          <w:color w:val="000000" w:themeColor="text1"/>
          <w:sz w:val="22"/>
          <w:szCs w:val="22"/>
        </w:rPr>
        <w:t xml:space="preserve">: Fatima’s parents told her she could not marry the man she wanted to marry because he was of a different tribe and considered him to be ‘beneath them’. </w:t>
      </w:r>
      <w:r w:rsidRPr="00364FB2">
        <w:rPr>
          <w:rFonts w:ascii="Arial" w:hAnsi="Arial" w:cs="Arial"/>
          <w:color w:val="000000" w:themeColor="text1"/>
          <w:sz w:val="22"/>
          <w:szCs w:val="22"/>
          <w:lang w:eastAsia="it-IT"/>
        </w:rPr>
        <w:t xml:space="preserve">“They refused the man I wanted because he had a different last name. He was rejected because of his tribe. I am a pure Bedouin while he is not a pure Arab. They came up with a [different] marriage proposal and they were threatening to force me into it,” the 28-year-old said. After asking her family several times for permission to marry the man of her choice, Fatima decided to take her case to court. “When the man I wanted came to propose for the third time, my father knew that we knew each other”. “My father said I was disrespectful and that is when I decided to leave the house to file a complaint, especially as he was threatening to wed me to a stranger.” In October 2014, Fatima issued the court with a legal request to get married. “I headed immediately to Abu Dhabi Guidance Division. It was the only way,” she said. The man respected my decision and was willing to wait longer, be more patient to try to propose again. My family tried their best to stop me from raising the case in court”. “They made it worse and never allowed me to continue the court case or even contact my lawyer.” She said that many lawyers she talked to did not deal with her case professionally, considering traditions as more important than her rights. She </w:t>
      </w:r>
      <w:proofErr w:type="gramStart"/>
      <w:r w:rsidRPr="00364FB2">
        <w:rPr>
          <w:rFonts w:ascii="Arial" w:hAnsi="Arial" w:cs="Arial"/>
          <w:color w:val="000000" w:themeColor="text1"/>
          <w:sz w:val="22"/>
          <w:szCs w:val="22"/>
          <w:lang w:eastAsia="it-IT"/>
        </w:rPr>
        <w:t>said that</w:t>
      </w:r>
      <w:proofErr w:type="gramEnd"/>
      <w:r w:rsidRPr="00364FB2">
        <w:rPr>
          <w:rFonts w:ascii="Arial" w:hAnsi="Arial" w:cs="Arial"/>
          <w:color w:val="000000" w:themeColor="text1"/>
          <w:sz w:val="22"/>
          <w:szCs w:val="22"/>
          <w:lang w:eastAsia="it-IT"/>
        </w:rPr>
        <w:t xml:space="preserve"> “a woman must be respected and supported by the laws, staying away from the societal barriers that protect the males and creates pressure on the women under the pretext of protection”.</w:t>
      </w:r>
      <w:r w:rsidRPr="00364FB2">
        <w:rPr>
          <w:rStyle w:val="FootnoteReference"/>
          <w:rFonts w:ascii="Arial" w:hAnsi="Arial" w:cs="Arial"/>
          <w:color w:val="000000" w:themeColor="text1"/>
          <w:sz w:val="22"/>
          <w:szCs w:val="22"/>
          <w:lang w:eastAsia="it-IT"/>
        </w:rPr>
        <w:footnoteReference w:id="167"/>
      </w:r>
    </w:p>
    <w:p w14:paraId="72D12876" w14:textId="77777777" w:rsidR="00364FB2" w:rsidRPr="00364FB2" w:rsidRDefault="00364FB2" w:rsidP="00364FB2">
      <w:pPr>
        <w:pStyle w:val="SingleTxt"/>
        <w:spacing w:after="0" w:line="240" w:lineRule="auto"/>
        <w:ind w:left="720" w:right="0"/>
        <w:rPr>
          <w:rFonts w:ascii="Arial" w:hAnsi="Arial" w:cs="Arial"/>
          <w:b/>
          <w:color w:val="000000" w:themeColor="text1"/>
          <w:sz w:val="22"/>
          <w:szCs w:val="22"/>
          <w:lang w:val="en-US"/>
        </w:rPr>
      </w:pPr>
    </w:p>
    <w:p w14:paraId="4FF43F65" w14:textId="63F11A26" w:rsidR="00D0631E" w:rsidRPr="00364FB2" w:rsidRDefault="00D0631E" w:rsidP="00D0631E">
      <w:pPr>
        <w:pStyle w:val="header2"/>
        <w:shd w:val="clear" w:color="auto" w:fill="C0C0C0"/>
        <w:tabs>
          <w:tab w:val="left" w:pos="3480"/>
          <w:tab w:val="left" w:pos="5856"/>
        </w:tabs>
        <w:ind w:firstLine="0"/>
        <w:rPr>
          <w:rFonts w:cs="Arial"/>
          <w:szCs w:val="24"/>
        </w:rPr>
      </w:pPr>
      <w:r w:rsidRPr="00364FB2">
        <w:rPr>
          <w:rFonts w:cs="Arial"/>
          <w:szCs w:val="24"/>
        </w:rPr>
        <w:t>(</w:t>
      </w:r>
      <w:r w:rsidR="00320F31" w:rsidRPr="00364FB2">
        <w:rPr>
          <w:rFonts w:cs="Arial"/>
          <w:szCs w:val="24"/>
        </w:rPr>
        <w:t>C</w:t>
      </w:r>
      <w:r w:rsidRPr="00364FB2">
        <w:rPr>
          <w:rFonts w:cs="Arial"/>
          <w:szCs w:val="24"/>
        </w:rPr>
        <w:t>) EARLY</w:t>
      </w:r>
      <w:r w:rsidR="00905BE5" w:rsidRPr="00364FB2">
        <w:rPr>
          <w:rFonts w:cs="Arial"/>
          <w:szCs w:val="24"/>
        </w:rPr>
        <w:t xml:space="preserve"> &amp; CHILD</w:t>
      </w:r>
      <w:r w:rsidRPr="00364FB2">
        <w:rPr>
          <w:rFonts w:cs="Arial"/>
          <w:szCs w:val="24"/>
        </w:rPr>
        <w:t xml:space="preserve"> MARRIAGE: CASE STUDIES</w:t>
      </w:r>
      <w:r w:rsidRPr="00364FB2">
        <w:rPr>
          <w:rFonts w:cs="Arial"/>
          <w:szCs w:val="24"/>
        </w:rPr>
        <w:tab/>
      </w:r>
      <w:r w:rsidRPr="00364FB2">
        <w:rPr>
          <w:rFonts w:cs="Arial"/>
          <w:szCs w:val="24"/>
        </w:rPr>
        <w:tab/>
      </w:r>
    </w:p>
    <w:p w14:paraId="221B7267" w14:textId="77777777" w:rsidR="00D0631E" w:rsidRPr="00D0631E" w:rsidRDefault="00D0631E" w:rsidP="00D0631E">
      <w:pPr>
        <w:contextualSpacing/>
        <w:jc w:val="both"/>
        <w:rPr>
          <w:rFonts w:ascii="Arial" w:eastAsia="Times New Roman" w:hAnsi="Arial" w:cs="Arial"/>
          <w:b/>
          <w:lang w:eastAsia="it-IT"/>
        </w:rPr>
      </w:pPr>
    </w:p>
    <w:p w14:paraId="501B33D0" w14:textId="02F8AE91" w:rsidR="00364FB2" w:rsidRPr="00364FB2" w:rsidRDefault="00364FB2" w:rsidP="00364FB2">
      <w:pPr>
        <w:pStyle w:val="ListParagraph"/>
        <w:numPr>
          <w:ilvl w:val="0"/>
          <w:numId w:val="61"/>
        </w:numPr>
        <w:contextualSpacing/>
        <w:jc w:val="both"/>
        <w:rPr>
          <w:rFonts w:ascii="Arial" w:eastAsia="Times New Roman" w:hAnsi="Arial" w:cs="Arial"/>
          <w:b/>
          <w:lang w:eastAsia="it-IT"/>
        </w:rPr>
      </w:pPr>
      <w:r>
        <w:rPr>
          <w:rFonts w:ascii="Arial" w:eastAsia="Times New Roman" w:hAnsi="Arial" w:cs="Arial"/>
          <w:b/>
          <w:lang w:eastAsia="it-IT"/>
        </w:rPr>
        <w:t>The story of Mervat Ardoumi</w:t>
      </w:r>
    </w:p>
    <w:p w14:paraId="0AAED386" w14:textId="77777777" w:rsidR="00364FB2" w:rsidRDefault="00364FB2" w:rsidP="00364FB2">
      <w:pPr>
        <w:pStyle w:val="ListParagraph"/>
        <w:contextualSpacing/>
        <w:jc w:val="both"/>
        <w:rPr>
          <w:rFonts w:ascii="Arial" w:eastAsia="Times New Roman" w:hAnsi="Arial" w:cs="Arial"/>
          <w:lang w:eastAsia="it-IT"/>
        </w:rPr>
      </w:pPr>
    </w:p>
    <w:p w14:paraId="12B049D1" w14:textId="3E9F91F2" w:rsidR="001376EC" w:rsidRPr="00364FB2" w:rsidRDefault="001376EC" w:rsidP="00364FB2">
      <w:pPr>
        <w:pStyle w:val="ListParagraph"/>
        <w:contextualSpacing/>
        <w:jc w:val="both"/>
        <w:rPr>
          <w:rFonts w:ascii="Arial" w:eastAsia="Times New Roman" w:hAnsi="Arial" w:cs="Arial"/>
          <w:lang w:eastAsia="it-IT"/>
        </w:rPr>
      </w:pPr>
      <w:r w:rsidRPr="00364FB2">
        <w:rPr>
          <w:rFonts w:ascii="Arial" w:eastAsia="Times New Roman" w:hAnsi="Arial" w:cs="Arial"/>
          <w:szCs w:val="22"/>
          <w:lang w:val="en-US" w:eastAsia="it-IT"/>
        </w:rPr>
        <w:t>Mervat, from Syria, was forced to marry a family friend when she was 18. Today she says that she would not want a daughter to marry so young “I would prefer that she finished her education first”, Mrs Ardoumi said. “Twenty-two or 23 would be a more reasonable age. Even if she does not work, that education would be valuable when raising her children.”</w:t>
      </w:r>
      <w:r w:rsidRPr="00364FB2">
        <w:rPr>
          <w:rStyle w:val="FootnoteReference"/>
          <w:rFonts w:ascii="Arial" w:eastAsia="Times New Roman" w:hAnsi="Arial" w:cs="Arial"/>
          <w:lang w:eastAsia="it-IT"/>
        </w:rPr>
        <w:footnoteReference w:id="168"/>
      </w:r>
    </w:p>
    <w:p w14:paraId="009B6F8C" w14:textId="77777777" w:rsidR="00E611D9" w:rsidRDefault="00E611D9" w:rsidP="00E611D9">
      <w:pPr>
        <w:contextualSpacing/>
        <w:jc w:val="both"/>
        <w:rPr>
          <w:rFonts w:ascii="Arial" w:eastAsia="Times New Roman" w:hAnsi="Arial" w:cs="Arial"/>
          <w:b/>
          <w:lang w:eastAsia="it-IT"/>
        </w:rPr>
      </w:pPr>
    </w:p>
    <w:p w14:paraId="3B5E4D66" w14:textId="338521C3" w:rsidR="00D0631E" w:rsidRPr="00D0631E" w:rsidRDefault="00D0631E" w:rsidP="00D0631E">
      <w:pPr>
        <w:pStyle w:val="header2"/>
        <w:shd w:val="clear" w:color="auto" w:fill="C0C0C0"/>
        <w:tabs>
          <w:tab w:val="left" w:pos="3480"/>
          <w:tab w:val="left" w:pos="5856"/>
        </w:tabs>
        <w:ind w:firstLine="0"/>
        <w:rPr>
          <w:rFonts w:cs="Arial"/>
          <w:sz w:val="22"/>
          <w:szCs w:val="22"/>
        </w:rPr>
      </w:pPr>
      <w:r>
        <w:rPr>
          <w:rFonts w:cs="Arial"/>
          <w:sz w:val="22"/>
          <w:szCs w:val="22"/>
        </w:rPr>
        <w:t>(</w:t>
      </w:r>
      <w:r w:rsidR="00320F31">
        <w:rPr>
          <w:rFonts w:cs="Arial"/>
          <w:sz w:val="22"/>
          <w:szCs w:val="22"/>
        </w:rPr>
        <w:t>D</w:t>
      </w:r>
      <w:r w:rsidRPr="00D0631E">
        <w:rPr>
          <w:rFonts w:cs="Arial"/>
          <w:sz w:val="22"/>
          <w:szCs w:val="22"/>
        </w:rPr>
        <w:t xml:space="preserve">) </w:t>
      </w:r>
      <w:r>
        <w:rPr>
          <w:rFonts w:cs="Arial"/>
          <w:sz w:val="22"/>
          <w:szCs w:val="22"/>
        </w:rPr>
        <w:t>POLYGAMY</w:t>
      </w:r>
      <w:r w:rsidR="00905BE5">
        <w:rPr>
          <w:rFonts w:cs="Arial"/>
          <w:sz w:val="22"/>
          <w:szCs w:val="22"/>
        </w:rPr>
        <w:t xml:space="preserve"> &amp; TEMPORARY MARRIAGE</w:t>
      </w:r>
      <w:r>
        <w:rPr>
          <w:rFonts w:cs="Arial"/>
          <w:sz w:val="22"/>
          <w:szCs w:val="22"/>
        </w:rPr>
        <w:t>: CASE STUDIES</w:t>
      </w:r>
      <w:r w:rsidRPr="00D0631E">
        <w:rPr>
          <w:rFonts w:cs="Arial"/>
          <w:sz w:val="22"/>
          <w:szCs w:val="22"/>
        </w:rPr>
        <w:tab/>
      </w:r>
      <w:r w:rsidRPr="00D0631E">
        <w:rPr>
          <w:rFonts w:cs="Arial"/>
          <w:sz w:val="22"/>
          <w:szCs w:val="22"/>
        </w:rPr>
        <w:tab/>
      </w:r>
    </w:p>
    <w:p w14:paraId="5ED15D05" w14:textId="77777777" w:rsidR="00E611D9" w:rsidRPr="00D0631E" w:rsidRDefault="00E611D9" w:rsidP="00D0631E">
      <w:pPr>
        <w:rPr>
          <w:rFonts w:ascii="Arial" w:eastAsia="Times New Roman" w:hAnsi="Arial" w:cs="Arial"/>
          <w:highlight w:val="yellow"/>
          <w:lang w:eastAsia="it-IT"/>
        </w:rPr>
      </w:pPr>
    </w:p>
    <w:p w14:paraId="20EA7BC2" w14:textId="77777777" w:rsidR="00E611D9" w:rsidRPr="00E611D9" w:rsidRDefault="00E611D9" w:rsidP="00364FB2">
      <w:pPr>
        <w:pStyle w:val="SingleTxt"/>
        <w:numPr>
          <w:ilvl w:val="0"/>
          <w:numId w:val="61"/>
        </w:numPr>
        <w:spacing w:line="240" w:lineRule="auto"/>
        <w:ind w:right="0"/>
        <w:rPr>
          <w:rFonts w:ascii="Arial" w:hAnsi="Arial" w:cs="Arial"/>
          <w:sz w:val="22"/>
          <w:szCs w:val="22"/>
        </w:rPr>
      </w:pPr>
      <w:r w:rsidRPr="00E611D9">
        <w:rPr>
          <w:rFonts w:ascii="Arial" w:hAnsi="Arial" w:cs="Arial"/>
          <w:b/>
          <w:sz w:val="22"/>
          <w:szCs w:val="22"/>
        </w:rPr>
        <w:t xml:space="preserve">The story of Samia Saeed </w:t>
      </w:r>
    </w:p>
    <w:p w14:paraId="5E9A8D61" w14:textId="77777777" w:rsidR="00E611D9" w:rsidRPr="00364FB2" w:rsidRDefault="00E611D9" w:rsidP="00E611D9">
      <w:pPr>
        <w:pStyle w:val="SingleTxt"/>
        <w:spacing w:before="100" w:beforeAutospacing="1" w:after="100" w:afterAutospacing="1" w:line="240" w:lineRule="auto"/>
        <w:ind w:left="714" w:right="0"/>
        <w:rPr>
          <w:rFonts w:ascii="Arial" w:hAnsi="Arial" w:cs="Arial"/>
          <w:sz w:val="22"/>
          <w:szCs w:val="22"/>
        </w:rPr>
      </w:pPr>
      <w:r w:rsidRPr="00364FB2">
        <w:rPr>
          <w:rFonts w:ascii="Arial" w:hAnsi="Arial" w:cs="Arial"/>
          <w:sz w:val="22"/>
          <w:szCs w:val="22"/>
        </w:rPr>
        <w:t xml:space="preserve">She has been married for seven years and has three children with a man who at the time of their marriage already had a second wife for 10 years and 4 children with her. </w:t>
      </w:r>
      <w:r w:rsidRPr="00364FB2">
        <w:rPr>
          <w:rFonts w:ascii="Arial" w:hAnsi="Arial" w:cs="Arial"/>
          <w:sz w:val="22"/>
          <w:szCs w:val="22"/>
          <w:lang w:val="en-US" w:eastAsia="it-IT"/>
        </w:rPr>
        <w:t xml:space="preserve">She says that the demands for equality spelled out in the Quran are almost impossible to meet. “It’s a difficult life, and no man or woman who is in a polygamous relationship will say that they are fine with the situation,” said the Emirati woman. “All men in the beginning think it’s exciting to have a second wife, and many women don’t mind at the start. As soon as the marriage happens, the woman starts making demands and wanting her husband to treat both wives equally.” She even affirms: </w:t>
      </w:r>
      <w:r w:rsidRPr="00364FB2">
        <w:rPr>
          <w:rFonts w:ascii="Arial" w:hAnsi="Arial" w:cs="Arial"/>
          <w:sz w:val="22"/>
          <w:szCs w:val="22"/>
        </w:rPr>
        <w:t>“As hurt as I am, I feel sorry for my husband and I see the huge burden on him. He’s become a lost man with no life. If he takes me out one day then his first wife will want to go out the next.”</w:t>
      </w:r>
      <w:r w:rsidRPr="00364FB2">
        <w:rPr>
          <w:rStyle w:val="FootnoteReference"/>
          <w:rFonts w:ascii="Arial" w:hAnsi="Arial" w:cs="Arial"/>
          <w:sz w:val="22"/>
          <w:szCs w:val="22"/>
        </w:rPr>
        <w:footnoteReference w:id="169"/>
      </w:r>
    </w:p>
    <w:p w14:paraId="6A2E9C26" w14:textId="77777777" w:rsidR="00E611D9" w:rsidRPr="00E611D9" w:rsidRDefault="00E611D9" w:rsidP="00364FB2">
      <w:pPr>
        <w:pStyle w:val="SingleTxt"/>
        <w:numPr>
          <w:ilvl w:val="0"/>
          <w:numId w:val="61"/>
        </w:numPr>
        <w:spacing w:before="100" w:beforeAutospacing="1" w:after="100" w:afterAutospacing="1" w:line="240" w:lineRule="auto"/>
        <w:ind w:right="0"/>
        <w:rPr>
          <w:rFonts w:ascii="Arial" w:hAnsi="Arial" w:cs="Arial"/>
          <w:b/>
          <w:sz w:val="22"/>
          <w:szCs w:val="22"/>
        </w:rPr>
      </w:pPr>
      <w:r w:rsidRPr="00E611D9">
        <w:rPr>
          <w:rFonts w:ascii="Arial" w:hAnsi="Arial" w:cs="Arial"/>
          <w:b/>
          <w:sz w:val="22"/>
          <w:szCs w:val="22"/>
        </w:rPr>
        <w:t>The story of Ahmed</w:t>
      </w:r>
    </w:p>
    <w:p w14:paraId="19295CD0" w14:textId="77777777" w:rsidR="00E611D9" w:rsidRPr="00364FB2" w:rsidRDefault="00E611D9" w:rsidP="00E611D9">
      <w:pPr>
        <w:spacing w:before="100" w:beforeAutospacing="1" w:after="100" w:afterAutospacing="1"/>
        <w:ind w:left="708"/>
        <w:jc w:val="both"/>
        <w:rPr>
          <w:rFonts w:ascii="Arial" w:eastAsia="Times New Roman" w:hAnsi="Arial" w:cs="Arial"/>
          <w:lang w:eastAsia="it-IT"/>
        </w:rPr>
      </w:pPr>
      <w:r w:rsidRPr="00364FB2">
        <w:rPr>
          <w:rFonts w:ascii="Arial" w:hAnsi="Arial" w:cs="Arial"/>
        </w:rPr>
        <w:t xml:space="preserve">There are also men that cannot afford the economic burden of having more than one wife, like </w:t>
      </w:r>
      <w:r w:rsidRPr="00364FB2">
        <w:rPr>
          <w:rFonts w:ascii="Arial" w:eastAsia="Times New Roman" w:hAnsi="Arial" w:cs="Arial"/>
          <w:lang w:eastAsia="it-IT"/>
        </w:rPr>
        <w:t xml:space="preserve">Ahmed M, a 30-year-old Emirati from Dubai, said: “I divorced my second wife. I couldn’t do it.” Ahmed is a government employee and could not afford another house that his second wife asked him because she wanted to have a house of her own like his first wife and not live in a rented apartment. On the other side, his first wife was hurt that he had married again and “She always made me feel guilty and I was always trying to please her,” Ahmed said. “The more I did that, the more my second wife got angry.” Ahmed divorced his second wife a year after the birth of their first child and advises his friends to remain monogamous. </w:t>
      </w:r>
      <w:r w:rsidRPr="00364FB2">
        <w:rPr>
          <w:rStyle w:val="FootnoteReference"/>
          <w:rFonts w:ascii="Arial" w:eastAsia="Times New Roman" w:hAnsi="Arial" w:cs="Arial"/>
          <w:lang w:eastAsia="it-IT"/>
        </w:rPr>
        <w:footnoteReference w:id="170"/>
      </w:r>
    </w:p>
    <w:p w14:paraId="62DA4677" w14:textId="5FFCC515" w:rsidR="00E611D9" w:rsidRPr="00E611D9" w:rsidRDefault="00E611D9" w:rsidP="00364FB2">
      <w:pPr>
        <w:pStyle w:val="SingleTxt"/>
        <w:numPr>
          <w:ilvl w:val="0"/>
          <w:numId w:val="61"/>
        </w:numPr>
        <w:spacing w:line="240" w:lineRule="auto"/>
        <w:ind w:right="0"/>
        <w:rPr>
          <w:rFonts w:ascii="Arial" w:hAnsi="Arial" w:cs="Arial"/>
          <w:spacing w:val="0"/>
          <w:w w:val="100"/>
          <w:kern w:val="0"/>
          <w:sz w:val="22"/>
          <w:szCs w:val="22"/>
          <w:lang w:val="en-US" w:eastAsia="it-IT"/>
        </w:rPr>
      </w:pPr>
      <w:r w:rsidRPr="00E611D9">
        <w:rPr>
          <w:rFonts w:ascii="Arial" w:hAnsi="Arial" w:cs="Arial"/>
          <w:b/>
          <w:spacing w:val="0"/>
          <w:w w:val="100"/>
          <w:kern w:val="0"/>
          <w:sz w:val="22"/>
          <w:szCs w:val="22"/>
          <w:lang w:val="en-US" w:eastAsia="it-IT"/>
        </w:rPr>
        <w:t xml:space="preserve">H.S story </w:t>
      </w:r>
    </w:p>
    <w:p w14:paraId="6ACE3831" w14:textId="77777777" w:rsidR="00E611D9" w:rsidRPr="00364FB2" w:rsidRDefault="00E611D9" w:rsidP="00E611D9">
      <w:pPr>
        <w:pStyle w:val="SingleTxt"/>
        <w:spacing w:line="240" w:lineRule="auto"/>
        <w:ind w:left="720" w:right="0"/>
        <w:rPr>
          <w:rFonts w:ascii="Arial" w:hAnsi="Arial" w:cs="Arial"/>
          <w:spacing w:val="0"/>
          <w:w w:val="100"/>
          <w:kern w:val="0"/>
          <w:sz w:val="22"/>
          <w:szCs w:val="22"/>
          <w:lang w:val="en-US" w:eastAsia="it-IT"/>
        </w:rPr>
      </w:pPr>
      <w:r w:rsidRPr="00364FB2">
        <w:rPr>
          <w:rFonts w:ascii="Arial" w:hAnsi="Arial" w:cs="Arial"/>
          <w:spacing w:val="0"/>
          <w:w w:val="100"/>
          <w:kern w:val="0"/>
          <w:sz w:val="22"/>
          <w:szCs w:val="22"/>
          <w:lang w:val="en-US" w:eastAsia="it-IT"/>
        </w:rPr>
        <w:t xml:space="preserve">H. S., 31, marries to her husband while he was separated from his first wife, the he divorced. She says polygamy is not for everyone: “Rich men can afford such a relationship, but with all the expenses and high cost of living it’s impossible for an average Emirati to be able to maintain two houses.”  And she underlines that the trend in Abu Dhabi and Dubai is to have a second wife purely for pleasure, H S said. </w:t>
      </w:r>
      <w:r w:rsidRPr="00364FB2">
        <w:rPr>
          <w:rStyle w:val="FootnoteReference"/>
          <w:rFonts w:ascii="Arial" w:hAnsi="Arial" w:cs="Arial"/>
          <w:sz w:val="22"/>
          <w:szCs w:val="22"/>
        </w:rPr>
        <w:footnoteReference w:id="171"/>
      </w:r>
    </w:p>
    <w:p w14:paraId="044E9E66" w14:textId="77777777" w:rsidR="00E611D9" w:rsidRPr="00E611D9" w:rsidRDefault="00E611D9" w:rsidP="00E611D9">
      <w:pPr>
        <w:pStyle w:val="SingleTxt"/>
        <w:spacing w:line="240" w:lineRule="auto"/>
        <w:ind w:left="720" w:right="0"/>
        <w:rPr>
          <w:rFonts w:ascii="Arial" w:hAnsi="Arial" w:cs="Arial"/>
          <w:sz w:val="22"/>
          <w:szCs w:val="22"/>
        </w:rPr>
      </w:pPr>
    </w:p>
    <w:p w14:paraId="7F484061" w14:textId="25E6F168" w:rsidR="00D0631E" w:rsidRPr="00D0631E" w:rsidRDefault="00D0631E" w:rsidP="00D0631E">
      <w:pPr>
        <w:pStyle w:val="header2"/>
        <w:shd w:val="clear" w:color="auto" w:fill="C0C0C0"/>
        <w:tabs>
          <w:tab w:val="left" w:pos="3480"/>
          <w:tab w:val="left" w:pos="5856"/>
        </w:tabs>
        <w:ind w:firstLine="0"/>
        <w:rPr>
          <w:rFonts w:cs="Arial"/>
          <w:sz w:val="22"/>
          <w:szCs w:val="22"/>
        </w:rPr>
      </w:pPr>
      <w:r>
        <w:rPr>
          <w:rFonts w:cs="Arial"/>
          <w:sz w:val="22"/>
          <w:szCs w:val="22"/>
        </w:rPr>
        <w:t>(</w:t>
      </w:r>
      <w:r w:rsidR="00320F31">
        <w:rPr>
          <w:rFonts w:cs="Arial"/>
          <w:sz w:val="22"/>
          <w:szCs w:val="22"/>
        </w:rPr>
        <w:t>E</w:t>
      </w:r>
      <w:r w:rsidRPr="00D0631E">
        <w:rPr>
          <w:rFonts w:cs="Arial"/>
          <w:sz w:val="22"/>
          <w:szCs w:val="22"/>
        </w:rPr>
        <w:t xml:space="preserve">) </w:t>
      </w:r>
      <w:r>
        <w:rPr>
          <w:rFonts w:cs="Arial"/>
          <w:sz w:val="22"/>
          <w:szCs w:val="22"/>
        </w:rPr>
        <w:t>DIVORCE: CASE STUDIES</w:t>
      </w:r>
      <w:r w:rsidRPr="00D0631E">
        <w:rPr>
          <w:rFonts w:cs="Arial"/>
          <w:sz w:val="22"/>
          <w:szCs w:val="22"/>
        </w:rPr>
        <w:tab/>
      </w:r>
      <w:r w:rsidRPr="00D0631E">
        <w:rPr>
          <w:rFonts w:cs="Arial"/>
          <w:sz w:val="22"/>
          <w:szCs w:val="22"/>
        </w:rPr>
        <w:tab/>
      </w:r>
    </w:p>
    <w:p w14:paraId="27C7EC36" w14:textId="77777777" w:rsidR="00364FB2" w:rsidRDefault="00364FB2" w:rsidP="00364FB2">
      <w:pPr>
        <w:pStyle w:val="SingleTxt"/>
        <w:spacing w:after="0"/>
        <w:ind w:left="714" w:right="0"/>
        <w:rPr>
          <w:rFonts w:ascii="Arial" w:hAnsi="Arial" w:cs="Arial"/>
          <w:b/>
          <w:sz w:val="22"/>
          <w:szCs w:val="22"/>
        </w:rPr>
      </w:pPr>
    </w:p>
    <w:p w14:paraId="6AE47B26" w14:textId="77777777" w:rsidR="00CB5BA0" w:rsidRPr="0035740A" w:rsidRDefault="00CB5BA0" w:rsidP="00364FB2">
      <w:pPr>
        <w:pStyle w:val="SingleTxt"/>
        <w:numPr>
          <w:ilvl w:val="0"/>
          <w:numId w:val="62"/>
        </w:numPr>
        <w:spacing w:after="0"/>
        <w:ind w:right="0"/>
        <w:rPr>
          <w:rFonts w:ascii="Arial" w:hAnsi="Arial" w:cs="Arial"/>
          <w:b/>
          <w:sz w:val="22"/>
          <w:szCs w:val="22"/>
        </w:rPr>
      </w:pPr>
      <w:r w:rsidRPr="0035740A">
        <w:rPr>
          <w:rFonts w:ascii="Arial" w:hAnsi="Arial" w:cs="Arial"/>
          <w:b/>
          <w:sz w:val="22"/>
          <w:szCs w:val="22"/>
        </w:rPr>
        <w:t>The story of Fatima</w:t>
      </w:r>
    </w:p>
    <w:p w14:paraId="5A5549C7" w14:textId="77777777" w:rsidR="00CB5BA0" w:rsidRPr="0035740A" w:rsidRDefault="00CB5BA0" w:rsidP="00CB5BA0">
      <w:pPr>
        <w:pStyle w:val="SingleTxt"/>
        <w:spacing w:after="0"/>
        <w:ind w:left="714" w:right="0"/>
        <w:rPr>
          <w:rFonts w:ascii="Arial" w:hAnsi="Arial" w:cs="Arial"/>
          <w:b/>
          <w:sz w:val="22"/>
          <w:szCs w:val="22"/>
        </w:rPr>
      </w:pPr>
    </w:p>
    <w:p w14:paraId="14FC4391" w14:textId="77777777" w:rsidR="00CB5BA0" w:rsidRPr="0035740A" w:rsidRDefault="00CB5BA0" w:rsidP="00CB5BA0">
      <w:pPr>
        <w:pStyle w:val="SingleTxt"/>
        <w:spacing w:line="240" w:lineRule="auto"/>
        <w:ind w:left="720" w:right="0"/>
        <w:rPr>
          <w:rFonts w:ascii="Arial" w:hAnsi="Arial" w:cs="Arial"/>
          <w:b/>
          <w:sz w:val="22"/>
          <w:szCs w:val="22"/>
        </w:rPr>
      </w:pPr>
      <w:r w:rsidRPr="0035740A">
        <w:rPr>
          <w:rFonts w:ascii="Arial" w:hAnsi="Arial" w:cs="Arial"/>
          <w:sz w:val="22"/>
          <w:szCs w:val="22"/>
        </w:rPr>
        <w:t xml:space="preserve">Fatima, mother of 4 children, claims that since her divorce in 2010 </w:t>
      </w:r>
      <w:r w:rsidRPr="0035740A">
        <w:rPr>
          <w:rFonts w:ascii="Arial" w:hAnsi="Arial" w:cs="Arial"/>
          <w:b/>
          <w:sz w:val="22"/>
          <w:szCs w:val="22"/>
        </w:rPr>
        <w:t>her husband is no paying her enough alimony</w:t>
      </w:r>
      <w:r w:rsidRPr="0035740A">
        <w:rPr>
          <w:rFonts w:ascii="Arial" w:hAnsi="Arial" w:cs="Arial"/>
          <w:sz w:val="22"/>
          <w:szCs w:val="22"/>
        </w:rPr>
        <w:t>: between Dh200 and Dh500 each month. She finds herself in a very difficult economic situation.</w:t>
      </w:r>
      <w:r w:rsidRPr="0035740A">
        <w:rPr>
          <w:rStyle w:val="FootnoteReference"/>
          <w:rFonts w:ascii="Arial" w:hAnsi="Arial" w:cs="Arial"/>
          <w:sz w:val="22"/>
          <w:szCs w:val="22"/>
        </w:rPr>
        <w:footnoteReference w:id="172"/>
      </w:r>
      <w:r w:rsidRPr="0035740A">
        <w:rPr>
          <w:rFonts w:ascii="Arial" w:hAnsi="Arial" w:cs="Arial"/>
          <w:b/>
          <w:sz w:val="22"/>
          <w:szCs w:val="22"/>
        </w:rPr>
        <w:t xml:space="preserve"> </w:t>
      </w:r>
    </w:p>
    <w:p w14:paraId="2CB8D736" w14:textId="77777777" w:rsidR="00CB5BA0" w:rsidRPr="0035740A" w:rsidRDefault="00CB5BA0" w:rsidP="00CB5BA0">
      <w:pPr>
        <w:pStyle w:val="SingleTxt"/>
        <w:ind w:left="720" w:right="0"/>
        <w:rPr>
          <w:rFonts w:ascii="Arial" w:hAnsi="Arial" w:cs="Arial"/>
          <w:b/>
          <w:sz w:val="22"/>
          <w:szCs w:val="22"/>
        </w:rPr>
      </w:pPr>
    </w:p>
    <w:p w14:paraId="4A24FBAC" w14:textId="77777777" w:rsidR="00CB5BA0" w:rsidRPr="008139E5" w:rsidRDefault="00CB5BA0" w:rsidP="00364FB2">
      <w:pPr>
        <w:pStyle w:val="SingleTxt"/>
        <w:numPr>
          <w:ilvl w:val="0"/>
          <w:numId w:val="62"/>
        </w:numPr>
        <w:spacing w:after="0"/>
        <w:ind w:right="0"/>
        <w:rPr>
          <w:rFonts w:ascii="Arial" w:hAnsi="Arial" w:cs="Arial"/>
          <w:sz w:val="22"/>
          <w:szCs w:val="22"/>
        </w:rPr>
      </w:pPr>
      <w:r w:rsidRPr="008139E5">
        <w:rPr>
          <w:rFonts w:ascii="Arial" w:hAnsi="Arial" w:cs="Arial"/>
          <w:b/>
          <w:sz w:val="22"/>
          <w:szCs w:val="22"/>
        </w:rPr>
        <w:t>The story of Umm Saeed</w:t>
      </w:r>
    </w:p>
    <w:p w14:paraId="07D7D326" w14:textId="77777777" w:rsidR="00CB5BA0" w:rsidRPr="0035740A" w:rsidRDefault="00CB5BA0" w:rsidP="00CB5BA0">
      <w:pPr>
        <w:pStyle w:val="SingleTxt"/>
        <w:spacing w:after="0"/>
        <w:ind w:left="714" w:right="0"/>
        <w:rPr>
          <w:rFonts w:ascii="Arial" w:hAnsi="Arial" w:cs="Arial"/>
          <w:sz w:val="22"/>
          <w:szCs w:val="22"/>
        </w:rPr>
      </w:pPr>
    </w:p>
    <w:p w14:paraId="7DCC0E3A" w14:textId="77777777" w:rsidR="00CB5BA0" w:rsidRPr="0035740A" w:rsidRDefault="00CB5BA0" w:rsidP="00CB5BA0">
      <w:pPr>
        <w:pStyle w:val="SingleTxt"/>
        <w:spacing w:after="0" w:line="240" w:lineRule="auto"/>
        <w:ind w:left="714" w:right="0" w:hanging="357"/>
        <w:rPr>
          <w:rFonts w:ascii="Arial" w:hAnsi="Arial" w:cs="Arial"/>
          <w:sz w:val="22"/>
          <w:szCs w:val="22"/>
          <w:lang w:val="en-US" w:eastAsia="it-IT"/>
        </w:rPr>
      </w:pPr>
      <w:r w:rsidRPr="0035740A">
        <w:rPr>
          <w:rFonts w:ascii="Arial" w:hAnsi="Arial" w:cs="Arial"/>
          <w:sz w:val="22"/>
          <w:szCs w:val="22"/>
        </w:rPr>
        <w:tab/>
        <w:t xml:space="preserve">Umm Saeed Can barely </w:t>
      </w:r>
      <w:proofErr w:type="gramStart"/>
      <w:r w:rsidRPr="0035740A">
        <w:rPr>
          <w:rFonts w:ascii="Arial" w:hAnsi="Arial" w:cs="Arial"/>
          <w:sz w:val="22"/>
          <w:szCs w:val="22"/>
        </w:rPr>
        <w:t>support</w:t>
      </w:r>
      <w:proofErr w:type="gramEnd"/>
      <w:r w:rsidRPr="0035740A">
        <w:rPr>
          <w:rFonts w:ascii="Arial" w:hAnsi="Arial" w:cs="Arial"/>
          <w:sz w:val="22"/>
          <w:szCs w:val="22"/>
        </w:rPr>
        <w:t xml:space="preserve"> her 3 children. </w:t>
      </w:r>
      <w:r w:rsidRPr="0035740A">
        <w:rPr>
          <w:rFonts w:ascii="Arial" w:hAnsi="Arial" w:cs="Arial"/>
          <w:sz w:val="22"/>
          <w:szCs w:val="22"/>
          <w:lang w:val="en-US" w:eastAsia="it-IT"/>
        </w:rPr>
        <w:t xml:space="preserve">Umm Saeed says her lawyer asked the court to increase her alimony, but it did not accept her arguments. </w:t>
      </w:r>
      <w:r w:rsidRPr="0035740A">
        <w:rPr>
          <w:rFonts w:ascii="Arial" w:hAnsi="Arial" w:cs="Arial"/>
          <w:b/>
          <w:sz w:val="22"/>
          <w:szCs w:val="22"/>
          <w:lang w:val="en-US" w:eastAsia="it-IT"/>
        </w:rPr>
        <w:t>“We divorced mothers need more support, especially financially. The alimony given should be more than Dh10</w:t>
      </w:r>
      <w:proofErr w:type="gramStart"/>
      <w:r w:rsidRPr="0035740A">
        <w:rPr>
          <w:rFonts w:ascii="Arial" w:hAnsi="Arial" w:cs="Arial"/>
          <w:b/>
          <w:sz w:val="22"/>
          <w:szCs w:val="22"/>
          <w:lang w:val="en-US" w:eastAsia="it-IT"/>
        </w:rPr>
        <w:t>,000</w:t>
      </w:r>
      <w:proofErr w:type="gramEnd"/>
      <w:r w:rsidRPr="0035740A">
        <w:rPr>
          <w:rFonts w:ascii="Arial" w:hAnsi="Arial" w:cs="Arial"/>
          <w:b/>
          <w:sz w:val="22"/>
          <w:szCs w:val="22"/>
          <w:lang w:val="en-US" w:eastAsia="it-IT"/>
        </w:rPr>
        <w:t>, at least for three children,”</w:t>
      </w:r>
      <w:r w:rsidRPr="0035740A">
        <w:rPr>
          <w:rFonts w:ascii="Arial" w:hAnsi="Arial" w:cs="Arial"/>
          <w:sz w:val="22"/>
          <w:szCs w:val="22"/>
          <w:lang w:val="en-US" w:eastAsia="it-IT"/>
        </w:rPr>
        <w:t xml:space="preserve"> she says. “The Government is working hard at looking after our needs, but I ask the judges who handle such cases to look at both sides of the issue. </w:t>
      </w:r>
      <w:r w:rsidRPr="0035740A">
        <w:rPr>
          <w:rFonts w:ascii="Arial" w:hAnsi="Arial" w:cs="Arial"/>
          <w:b/>
          <w:sz w:val="22"/>
          <w:szCs w:val="22"/>
          <w:lang w:val="en-US" w:eastAsia="it-IT"/>
        </w:rPr>
        <w:t>“They look at the husband’s salary and assets and neglect the mother’s need to care for her children.”</w:t>
      </w:r>
      <w:r w:rsidRPr="0035740A">
        <w:rPr>
          <w:rStyle w:val="FootnoteReference"/>
          <w:rFonts w:ascii="Arial" w:hAnsi="Arial" w:cs="Arial"/>
          <w:sz w:val="22"/>
          <w:szCs w:val="22"/>
          <w:lang w:val="en-US" w:eastAsia="it-IT"/>
        </w:rPr>
        <w:footnoteReference w:id="173"/>
      </w:r>
    </w:p>
    <w:p w14:paraId="184AB478" w14:textId="77777777" w:rsidR="00CB5BA0" w:rsidRPr="0035740A" w:rsidRDefault="00CB5BA0" w:rsidP="00CB5BA0">
      <w:pPr>
        <w:pStyle w:val="SingleTxt"/>
        <w:spacing w:after="0" w:line="240" w:lineRule="auto"/>
        <w:ind w:left="714" w:right="0" w:hanging="357"/>
        <w:rPr>
          <w:rFonts w:ascii="Arial" w:hAnsi="Arial" w:cs="Arial"/>
          <w:sz w:val="22"/>
          <w:szCs w:val="22"/>
          <w:lang w:val="en-US" w:eastAsia="it-IT"/>
        </w:rPr>
      </w:pPr>
    </w:p>
    <w:p w14:paraId="2D19BCD9" w14:textId="77777777" w:rsidR="008139E5" w:rsidRPr="008139E5" w:rsidRDefault="008139E5" w:rsidP="008139E5">
      <w:pPr>
        <w:pStyle w:val="ListParagraph"/>
        <w:jc w:val="both"/>
        <w:rPr>
          <w:rFonts w:ascii="Arial" w:eastAsia="Times New Roman" w:hAnsi="Arial" w:cs="Arial"/>
          <w:szCs w:val="22"/>
          <w:lang w:val="en-US" w:eastAsia="it-IT"/>
        </w:rPr>
      </w:pPr>
    </w:p>
    <w:p w14:paraId="43477EC8" w14:textId="1030E3BA" w:rsidR="00D0631E" w:rsidRPr="00D0631E" w:rsidRDefault="00905BE5" w:rsidP="00D0631E">
      <w:pPr>
        <w:pStyle w:val="header2"/>
        <w:shd w:val="clear" w:color="auto" w:fill="C0C0C0"/>
        <w:tabs>
          <w:tab w:val="left" w:pos="3480"/>
          <w:tab w:val="left" w:pos="5856"/>
        </w:tabs>
        <w:ind w:firstLine="0"/>
        <w:rPr>
          <w:rFonts w:cs="Arial"/>
          <w:sz w:val="22"/>
          <w:szCs w:val="22"/>
        </w:rPr>
      </w:pPr>
      <w:r>
        <w:rPr>
          <w:rFonts w:cs="Arial"/>
          <w:sz w:val="22"/>
          <w:szCs w:val="22"/>
        </w:rPr>
        <w:t>(</w:t>
      </w:r>
      <w:r w:rsidR="00320F31">
        <w:rPr>
          <w:rFonts w:cs="Arial"/>
          <w:sz w:val="22"/>
          <w:szCs w:val="22"/>
        </w:rPr>
        <w:t>F</w:t>
      </w:r>
      <w:r w:rsidR="00D0631E" w:rsidRPr="00D0631E">
        <w:rPr>
          <w:rFonts w:cs="Arial"/>
          <w:sz w:val="22"/>
          <w:szCs w:val="22"/>
        </w:rPr>
        <w:t xml:space="preserve">) </w:t>
      </w:r>
      <w:r w:rsidR="00D0631E">
        <w:rPr>
          <w:rFonts w:cs="Arial"/>
          <w:sz w:val="22"/>
          <w:szCs w:val="22"/>
        </w:rPr>
        <w:t>CUSTODY &amp; GUARDIANSHIP OF CHILDREN: CASE STUDIES</w:t>
      </w:r>
      <w:r w:rsidR="00D0631E" w:rsidRPr="00D0631E">
        <w:rPr>
          <w:rFonts w:cs="Arial"/>
          <w:sz w:val="22"/>
          <w:szCs w:val="22"/>
        </w:rPr>
        <w:tab/>
      </w:r>
      <w:r w:rsidR="00D0631E" w:rsidRPr="00D0631E">
        <w:rPr>
          <w:rFonts w:cs="Arial"/>
          <w:sz w:val="22"/>
          <w:szCs w:val="22"/>
        </w:rPr>
        <w:tab/>
      </w:r>
    </w:p>
    <w:p w14:paraId="329F3B91" w14:textId="77777777" w:rsidR="00364FB2" w:rsidRDefault="00364FB2" w:rsidP="00364FB2">
      <w:pPr>
        <w:pStyle w:val="SingleTxt"/>
        <w:spacing w:after="0" w:line="240" w:lineRule="auto"/>
        <w:ind w:left="720" w:right="0"/>
        <w:rPr>
          <w:rFonts w:ascii="Arial" w:hAnsi="Arial" w:cs="Arial"/>
          <w:b/>
          <w:sz w:val="22"/>
          <w:szCs w:val="22"/>
        </w:rPr>
      </w:pPr>
    </w:p>
    <w:p w14:paraId="2E6B91ED" w14:textId="77777777" w:rsidR="00FD5AF6" w:rsidRPr="0035740A" w:rsidRDefault="00FD5AF6" w:rsidP="00364FB2">
      <w:pPr>
        <w:pStyle w:val="SingleTxt"/>
        <w:numPr>
          <w:ilvl w:val="0"/>
          <w:numId w:val="63"/>
        </w:numPr>
        <w:spacing w:after="0" w:line="240" w:lineRule="auto"/>
        <w:ind w:right="0"/>
        <w:rPr>
          <w:rFonts w:ascii="Arial" w:hAnsi="Arial" w:cs="Arial"/>
          <w:b/>
          <w:sz w:val="22"/>
          <w:szCs w:val="22"/>
        </w:rPr>
      </w:pPr>
      <w:r w:rsidRPr="0035740A">
        <w:rPr>
          <w:rFonts w:ascii="Arial" w:hAnsi="Arial" w:cs="Arial"/>
          <w:b/>
          <w:sz w:val="22"/>
          <w:szCs w:val="22"/>
        </w:rPr>
        <w:t>The story of Tess Lorrigan</w:t>
      </w:r>
    </w:p>
    <w:p w14:paraId="6FC9FE7F" w14:textId="77777777" w:rsidR="00FD5AF6" w:rsidRPr="0035740A" w:rsidRDefault="00FD5AF6" w:rsidP="00FD5AF6">
      <w:pPr>
        <w:pStyle w:val="SingleTxt"/>
        <w:spacing w:after="0" w:line="240" w:lineRule="auto"/>
        <w:ind w:left="720" w:right="0"/>
        <w:rPr>
          <w:rFonts w:ascii="Arial" w:hAnsi="Arial" w:cs="Arial"/>
          <w:sz w:val="22"/>
          <w:szCs w:val="22"/>
        </w:rPr>
      </w:pPr>
    </w:p>
    <w:p w14:paraId="33354054" w14:textId="77777777" w:rsidR="00FD5AF6" w:rsidRPr="0035740A" w:rsidRDefault="00FD5AF6" w:rsidP="00FD5AF6">
      <w:pPr>
        <w:pStyle w:val="SingleTxt"/>
        <w:spacing w:after="0" w:line="240" w:lineRule="auto"/>
        <w:ind w:left="720" w:right="0"/>
        <w:rPr>
          <w:rFonts w:ascii="Arial" w:hAnsi="Arial" w:cs="Arial"/>
          <w:sz w:val="22"/>
          <w:szCs w:val="22"/>
        </w:rPr>
      </w:pPr>
      <w:r w:rsidRPr="0035740A">
        <w:rPr>
          <w:rFonts w:ascii="Arial" w:hAnsi="Arial" w:cs="Arial"/>
          <w:sz w:val="22"/>
          <w:szCs w:val="22"/>
        </w:rPr>
        <w:t>School teacher from Britain, she warns women to think twice about moving to the UAE if they are experiencing problems with their marriage.</w:t>
      </w:r>
    </w:p>
    <w:p w14:paraId="1CF1A977" w14:textId="77777777" w:rsidR="00FD5AF6" w:rsidRDefault="00FD5AF6" w:rsidP="00FD5AF6">
      <w:pPr>
        <w:pStyle w:val="SingleTxt"/>
        <w:spacing w:after="0" w:line="240" w:lineRule="auto"/>
        <w:ind w:left="720" w:right="0"/>
        <w:rPr>
          <w:rFonts w:ascii="Arial" w:hAnsi="Arial" w:cs="Arial"/>
          <w:sz w:val="22"/>
          <w:szCs w:val="22"/>
        </w:rPr>
      </w:pPr>
    </w:p>
    <w:p w14:paraId="7DFEF0A0" w14:textId="77777777" w:rsidR="00FD5AF6" w:rsidRPr="00364FB2" w:rsidRDefault="00FD5AF6" w:rsidP="00FD5AF6">
      <w:pPr>
        <w:pStyle w:val="SingleTxt"/>
        <w:spacing w:after="0" w:line="240" w:lineRule="auto"/>
        <w:ind w:left="720" w:right="0"/>
        <w:rPr>
          <w:rFonts w:ascii="Arial" w:hAnsi="Arial" w:cs="Arial"/>
          <w:sz w:val="22"/>
          <w:szCs w:val="22"/>
        </w:rPr>
      </w:pPr>
      <w:r w:rsidRPr="00364FB2">
        <w:rPr>
          <w:rFonts w:ascii="Arial" w:hAnsi="Arial" w:cs="Arial"/>
          <w:sz w:val="22"/>
          <w:szCs w:val="22"/>
        </w:rPr>
        <w:t>She was deported from Dubai in 2011 because she was working without her estranged husband’s permission. She was forced to leave behind Olianne, the daughter they adopted from Nepal before their marriage broke down.</w:t>
      </w:r>
      <w:r w:rsidRPr="00364FB2">
        <w:rPr>
          <w:rStyle w:val="FootnoteReference"/>
          <w:rFonts w:ascii="Arial" w:hAnsi="Arial" w:cs="Arial"/>
          <w:sz w:val="22"/>
          <w:szCs w:val="22"/>
        </w:rPr>
        <w:footnoteReference w:id="174"/>
      </w:r>
      <w:r w:rsidRPr="00364FB2">
        <w:rPr>
          <w:rFonts w:ascii="Arial" w:hAnsi="Arial" w:cs="Arial"/>
          <w:sz w:val="22"/>
          <w:szCs w:val="22"/>
        </w:rPr>
        <w:t xml:space="preserve"> </w:t>
      </w:r>
    </w:p>
    <w:p w14:paraId="38622562" w14:textId="77777777" w:rsidR="00FD5AF6" w:rsidRPr="0035740A" w:rsidRDefault="00FD5AF6" w:rsidP="00FD5AF6">
      <w:pPr>
        <w:pStyle w:val="SingleTxt"/>
        <w:spacing w:after="0" w:line="240" w:lineRule="auto"/>
        <w:ind w:left="720" w:right="0"/>
        <w:rPr>
          <w:rFonts w:ascii="Arial" w:hAnsi="Arial" w:cs="Arial"/>
          <w:sz w:val="22"/>
          <w:szCs w:val="22"/>
        </w:rPr>
      </w:pPr>
    </w:p>
    <w:p w14:paraId="468CE90B" w14:textId="3D9465A0" w:rsidR="00364FB2" w:rsidRDefault="00364FB2" w:rsidP="00364FB2">
      <w:pPr>
        <w:pStyle w:val="SingleTxt"/>
        <w:numPr>
          <w:ilvl w:val="0"/>
          <w:numId w:val="63"/>
        </w:numPr>
        <w:spacing w:after="0" w:line="240" w:lineRule="auto"/>
        <w:ind w:right="0"/>
        <w:rPr>
          <w:rFonts w:ascii="Arial" w:hAnsi="Arial" w:cs="Arial"/>
          <w:sz w:val="22"/>
          <w:szCs w:val="22"/>
          <w:lang w:val="en-US"/>
        </w:rPr>
      </w:pPr>
      <w:r w:rsidRPr="00364FB2">
        <w:rPr>
          <w:rFonts w:ascii="Arial" w:hAnsi="Arial" w:cs="Arial"/>
          <w:b/>
          <w:sz w:val="22"/>
          <w:szCs w:val="22"/>
        </w:rPr>
        <w:t>Human Rights Watch highlights</w:t>
      </w:r>
      <w:r w:rsidR="00FD5AF6" w:rsidRPr="00364FB2">
        <w:rPr>
          <w:rFonts w:ascii="Arial" w:hAnsi="Arial" w:cs="Arial"/>
          <w:b/>
          <w:sz w:val="22"/>
          <w:szCs w:val="22"/>
        </w:rPr>
        <w:t xml:space="preserve"> that</w:t>
      </w:r>
      <w:r w:rsidR="00FD5AF6" w:rsidRPr="0035740A">
        <w:rPr>
          <w:rFonts w:ascii="Arial" w:hAnsi="Arial" w:cs="Arial"/>
          <w:sz w:val="22"/>
          <w:szCs w:val="22"/>
        </w:rPr>
        <w:t xml:space="preserve"> </w:t>
      </w:r>
      <w:r w:rsidR="00FD5AF6" w:rsidRPr="0035740A">
        <w:rPr>
          <w:rFonts w:ascii="Arial" w:hAnsi="Arial" w:cs="Arial"/>
          <w:b/>
          <w:sz w:val="22"/>
          <w:szCs w:val="22"/>
        </w:rPr>
        <w:t>women may lose custody of their children, following domestic violence cases</w:t>
      </w:r>
      <w:r w:rsidR="00FD5AF6" w:rsidRPr="0035740A">
        <w:rPr>
          <w:rFonts w:ascii="Arial" w:hAnsi="Arial" w:cs="Arial"/>
          <w:sz w:val="22"/>
          <w:szCs w:val="22"/>
        </w:rPr>
        <w:t>. A woman los</w:t>
      </w:r>
      <w:r w:rsidR="00FD5AF6" w:rsidRPr="0035740A">
        <w:rPr>
          <w:rFonts w:ascii="Arial" w:hAnsi="Arial" w:cs="Arial"/>
          <w:sz w:val="22"/>
          <w:szCs w:val="22"/>
          <w:lang w:val="en-US"/>
        </w:rPr>
        <w:t xml:space="preserve">t a case concerning the residence of her </w:t>
      </w:r>
      <w:proofErr w:type="gramStart"/>
      <w:r w:rsidR="00FD5AF6" w:rsidRPr="0035740A">
        <w:rPr>
          <w:rFonts w:ascii="Arial" w:hAnsi="Arial" w:cs="Arial"/>
          <w:sz w:val="22"/>
          <w:szCs w:val="22"/>
          <w:lang w:val="en-US"/>
        </w:rPr>
        <w:t>3 year old</w:t>
      </w:r>
      <w:proofErr w:type="gramEnd"/>
      <w:r w:rsidR="00FD5AF6" w:rsidRPr="0035740A">
        <w:rPr>
          <w:rFonts w:ascii="Arial" w:hAnsi="Arial" w:cs="Arial"/>
          <w:sz w:val="22"/>
          <w:szCs w:val="22"/>
          <w:lang w:val="en-US"/>
        </w:rPr>
        <w:t xml:space="preserve"> son in August 2012 because she didn’t have any evident of the domestic violence complaints she made to the police. Another woman lost a case concerning the residence of her </w:t>
      </w:r>
      <w:proofErr w:type="gramStart"/>
      <w:r w:rsidR="00FD5AF6" w:rsidRPr="0035740A">
        <w:rPr>
          <w:rFonts w:ascii="Arial" w:hAnsi="Arial" w:cs="Arial"/>
          <w:sz w:val="22"/>
          <w:szCs w:val="22"/>
          <w:lang w:val="en-US"/>
        </w:rPr>
        <w:t>8 year old</w:t>
      </w:r>
      <w:proofErr w:type="gramEnd"/>
      <w:r w:rsidR="00FD5AF6" w:rsidRPr="0035740A">
        <w:rPr>
          <w:rFonts w:ascii="Arial" w:hAnsi="Arial" w:cs="Arial"/>
          <w:sz w:val="22"/>
          <w:szCs w:val="22"/>
          <w:lang w:val="en-US"/>
        </w:rPr>
        <w:t xml:space="preserve"> son in August 2012 after making the first of three complaints of domestic violence to the police.</w:t>
      </w:r>
    </w:p>
    <w:p w14:paraId="5A20F558" w14:textId="77777777" w:rsidR="00364FB2" w:rsidRDefault="00364FB2" w:rsidP="00364FB2">
      <w:pPr>
        <w:pStyle w:val="SingleTxt"/>
        <w:spacing w:after="0" w:line="240" w:lineRule="auto"/>
        <w:ind w:left="720" w:right="0"/>
        <w:rPr>
          <w:rFonts w:ascii="Arial" w:hAnsi="Arial" w:cs="Arial"/>
          <w:sz w:val="22"/>
          <w:szCs w:val="22"/>
          <w:lang w:val="en-US"/>
        </w:rPr>
      </w:pPr>
    </w:p>
    <w:p w14:paraId="64AF41CC" w14:textId="26D52609" w:rsidR="00E611D9" w:rsidRPr="00364FB2" w:rsidRDefault="00FD5AF6" w:rsidP="00364FB2">
      <w:pPr>
        <w:pStyle w:val="SingleTxt"/>
        <w:spacing w:after="0" w:line="240" w:lineRule="auto"/>
        <w:ind w:left="720" w:right="0"/>
        <w:rPr>
          <w:rFonts w:ascii="Arial" w:hAnsi="Arial" w:cs="Arial"/>
          <w:sz w:val="22"/>
          <w:szCs w:val="22"/>
          <w:lang w:val="en-US"/>
        </w:rPr>
      </w:pPr>
      <w:r w:rsidRPr="00364FB2">
        <w:rPr>
          <w:rFonts w:ascii="Arial" w:hAnsi="Arial" w:cs="Arial"/>
          <w:sz w:val="22"/>
          <w:szCs w:val="22"/>
        </w:rPr>
        <w:t xml:space="preserve">HRW also underlines that incorrect or incomplete information that resulted from police failure to properly investigate allegations of domestic violence may have led to court decisions that were not in the best interest of the children. </w:t>
      </w:r>
      <w:r w:rsidRPr="00364FB2">
        <w:rPr>
          <w:rStyle w:val="FootnoteReference"/>
          <w:rFonts w:ascii="Arial" w:hAnsi="Arial" w:cs="Arial"/>
          <w:sz w:val="22"/>
          <w:szCs w:val="22"/>
        </w:rPr>
        <w:footnoteReference w:id="175"/>
      </w:r>
      <w:r w:rsidRPr="00364FB2">
        <w:rPr>
          <w:rFonts w:ascii="Arial" w:hAnsi="Arial" w:cs="Arial"/>
          <w:sz w:val="22"/>
          <w:szCs w:val="22"/>
        </w:rPr>
        <w:t> </w:t>
      </w:r>
    </w:p>
    <w:p w14:paraId="064EC7C5" w14:textId="77777777" w:rsidR="00D0631E" w:rsidRDefault="00D0631E" w:rsidP="00E611D9">
      <w:pPr>
        <w:contextualSpacing/>
        <w:jc w:val="both"/>
        <w:rPr>
          <w:rFonts w:ascii="Arial" w:eastAsia="Times New Roman" w:hAnsi="Arial" w:cs="Arial"/>
          <w:b/>
          <w:lang w:eastAsia="it-IT"/>
        </w:rPr>
      </w:pPr>
    </w:p>
    <w:p w14:paraId="3FDA0EE3" w14:textId="77777777" w:rsidR="00FD4080" w:rsidRDefault="00FD4080" w:rsidP="00E611D9">
      <w:pPr>
        <w:contextualSpacing/>
        <w:jc w:val="both"/>
        <w:rPr>
          <w:rFonts w:ascii="Arial" w:eastAsia="Times New Roman" w:hAnsi="Arial" w:cs="Arial"/>
          <w:b/>
          <w:lang w:eastAsia="it-IT"/>
        </w:rPr>
      </w:pPr>
    </w:p>
    <w:p w14:paraId="2B79F953" w14:textId="77777777" w:rsidR="00FD4080" w:rsidRDefault="00FD4080" w:rsidP="00E611D9">
      <w:pPr>
        <w:contextualSpacing/>
        <w:jc w:val="both"/>
        <w:rPr>
          <w:rFonts w:ascii="Arial" w:eastAsia="Times New Roman" w:hAnsi="Arial" w:cs="Arial"/>
          <w:b/>
          <w:lang w:eastAsia="it-IT"/>
        </w:rPr>
      </w:pPr>
    </w:p>
    <w:p w14:paraId="015EBD59" w14:textId="77777777" w:rsidR="00FD4080" w:rsidRDefault="00FD4080" w:rsidP="00E611D9">
      <w:pPr>
        <w:contextualSpacing/>
        <w:jc w:val="both"/>
        <w:rPr>
          <w:rFonts w:ascii="Arial" w:eastAsia="Times New Roman" w:hAnsi="Arial" w:cs="Arial"/>
          <w:b/>
          <w:lang w:eastAsia="it-IT"/>
        </w:rPr>
      </w:pPr>
    </w:p>
    <w:p w14:paraId="2A92AACB" w14:textId="77777777" w:rsidR="00FD4080" w:rsidRDefault="00FD4080" w:rsidP="00E611D9">
      <w:pPr>
        <w:contextualSpacing/>
        <w:jc w:val="both"/>
        <w:rPr>
          <w:rFonts w:ascii="Arial" w:eastAsia="Times New Roman" w:hAnsi="Arial" w:cs="Arial"/>
          <w:b/>
          <w:lang w:eastAsia="it-IT"/>
        </w:rPr>
      </w:pPr>
    </w:p>
    <w:p w14:paraId="57AEEEB5" w14:textId="77777777" w:rsidR="00FD4080" w:rsidRDefault="00FD4080" w:rsidP="00E611D9">
      <w:pPr>
        <w:contextualSpacing/>
        <w:jc w:val="both"/>
        <w:rPr>
          <w:rFonts w:ascii="Arial" w:eastAsia="Times New Roman" w:hAnsi="Arial" w:cs="Arial"/>
          <w:b/>
          <w:lang w:eastAsia="it-IT"/>
        </w:rPr>
      </w:pPr>
    </w:p>
    <w:p w14:paraId="6D088D99" w14:textId="77777777" w:rsidR="00FD4080" w:rsidRDefault="00FD4080" w:rsidP="00E611D9">
      <w:pPr>
        <w:contextualSpacing/>
        <w:jc w:val="both"/>
        <w:rPr>
          <w:rFonts w:ascii="Arial" w:eastAsia="Times New Roman" w:hAnsi="Arial" w:cs="Arial"/>
          <w:b/>
          <w:lang w:eastAsia="it-IT"/>
        </w:rPr>
      </w:pPr>
    </w:p>
    <w:p w14:paraId="7C2D280E" w14:textId="77777777" w:rsidR="00FD4080" w:rsidRDefault="00FD4080" w:rsidP="00E611D9">
      <w:pPr>
        <w:contextualSpacing/>
        <w:jc w:val="both"/>
        <w:rPr>
          <w:rFonts w:ascii="Arial" w:eastAsia="Times New Roman" w:hAnsi="Arial" w:cs="Arial"/>
          <w:b/>
          <w:lang w:eastAsia="it-IT"/>
        </w:rPr>
      </w:pPr>
    </w:p>
    <w:p w14:paraId="6B669C7E" w14:textId="77777777" w:rsidR="00FD4080" w:rsidRDefault="00FD4080" w:rsidP="00E611D9">
      <w:pPr>
        <w:contextualSpacing/>
        <w:jc w:val="both"/>
        <w:rPr>
          <w:rFonts w:ascii="Arial" w:eastAsia="Times New Roman" w:hAnsi="Arial" w:cs="Arial"/>
          <w:b/>
          <w:lang w:eastAsia="it-IT"/>
        </w:rPr>
      </w:pPr>
    </w:p>
    <w:p w14:paraId="5A8E6DE8" w14:textId="77777777" w:rsidR="00FD4080" w:rsidRDefault="00FD4080" w:rsidP="00E611D9">
      <w:pPr>
        <w:contextualSpacing/>
        <w:jc w:val="both"/>
        <w:rPr>
          <w:rFonts w:ascii="Arial" w:eastAsia="Times New Roman" w:hAnsi="Arial" w:cs="Arial"/>
          <w:b/>
          <w:lang w:eastAsia="it-IT"/>
        </w:rPr>
      </w:pPr>
    </w:p>
    <w:p w14:paraId="251B38EC" w14:textId="77777777" w:rsidR="00FD4080" w:rsidRDefault="00FD4080" w:rsidP="00E611D9">
      <w:pPr>
        <w:contextualSpacing/>
        <w:jc w:val="both"/>
        <w:rPr>
          <w:rFonts w:ascii="Arial" w:eastAsia="Times New Roman" w:hAnsi="Arial" w:cs="Arial"/>
          <w:b/>
          <w:lang w:eastAsia="it-IT"/>
        </w:rPr>
      </w:pPr>
    </w:p>
    <w:p w14:paraId="20636ED5" w14:textId="77777777" w:rsidR="00FD4080" w:rsidRDefault="00FD4080" w:rsidP="00E611D9">
      <w:pPr>
        <w:contextualSpacing/>
        <w:jc w:val="both"/>
        <w:rPr>
          <w:rFonts w:ascii="Arial" w:eastAsia="Times New Roman" w:hAnsi="Arial" w:cs="Arial"/>
          <w:b/>
          <w:lang w:eastAsia="it-IT"/>
        </w:rPr>
      </w:pPr>
    </w:p>
    <w:p w14:paraId="219FA497" w14:textId="77777777" w:rsidR="00FD4080" w:rsidRDefault="00FD4080" w:rsidP="00E611D9">
      <w:pPr>
        <w:contextualSpacing/>
        <w:jc w:val="both"/>
        <w:rPr>
          <w:rFonts w:ascii="Arial" w:eastAsia="Times New Roman" w:hAnsi="Arial" w:cs="Arial"/>
          <w:b/>
          <w:lang w:eastAsia="it-IT"/>
        </w:rPr>
      </w:pPr>
    </w:p>
    <w:p w14:paraId="047A0C13" w14:textId="77777777" w:rsidR="00FD4080" w:rsidRDefault="00FD4080" w:rsidP="00E611D9">
      <w:pPr>
        <w:contextualSpacing/>
        <w:jc w:val="both"/>
        <w:rPr>
          <w:rFonts w:ascii="Arial" w:eastAsia="Times New Roman" w:hAnsi="Arial" w:cs="Arial"/>
          <w:b/>
          <w:lang w:eastAsia="it-IT"/>
        </w:rPr>
      </w:pPr>
    </w:p>
    <w:p w14:paraId="592DF8DC" w14:textId="77777777" w:rsidR="00FD4080" w:rsidRDefault="00FD4080" w:rsidP="00E611D9">
      <w:pPr>
        <w:contextualSpacing/>
        <w:jc w:val="both"/>
        <w:rPr>
          <w:rFonts w:ascii="Arial" w:eastAsia="Times New Roman" w:hAnsi="Arial" w:cs="Arial"/>
          <w:b/>
          <w:lang w:eastAsia="it-IT"/>
        </w:rPr>
      </w:pPr>
    </w:p>
    <w:p w14:paraId="53B10675" w14:textId="77777777" w:rsidR="00FD4080" w:rsidRDefault="00FD4080" w:rsidP="00E611D9">
      <w:pPr>
        <w:contextualSpacing/>
        <w:jc w:val="both"/>
        <w:rPr>
          <w:rFonts w:ascii="Arial" w:eastAsia="Times New Roman" w:hAnsi="Arial" w:cs="Arial"/>
          <w:b/>
          <w:lang w:eastAsia="it-IT"/>
        </w:rPr>
      </w:pPr>
    </w:p>
    <w:p w14:paraId="49519DFB" w14:textId="77777777" w:rsidR="00FD4080" w:rsidRDefault="00FD4080" w:rsidP="00E611D9">
      <w:pPr>
        <w:contextualSpacing/>
        <w:jc w:val="both"/>
        <w:rPr>
          <w:rFonts w:ascii="Arial" w:eastAsia="Times New Roman" w:hAnsi="Arial" w:cs="Arial"/>
          <w:b/>
          <w:lang w:eastAsia="it-IT"/>
        </w:rPr>
      </w:pPr>
    </w:p>
    <w:p w14:paraId="5B267A1A" w14:textId="77777777" w:rsidR="00FD4080" w:rsidRDefault="00FD4080" w:rsidP="00E611D9">
      <w:pPr>
        <w:contextualSpacing/>
        <w:jc w:val="both"/>
        <w:rPr>
          <w:rFonts w:ascii="Arial" w:eastAsia="Times New Roman" w:hAnsi="Arial" w:cs="Arial"/>
          <w:b/>
          <w:lang w:eastAsia="it-IT"/>
        </w:rPr>
      </w:pPr>
    </w:p>
    <w:p w14:paraId="6E272211" w14:textId="77777777" w:rsidR="00FD4080" w:rsidRDefault="00FD4080" w:rsidP="00E611D9">
      <w:pPr>
        <w:contextualSpacing/>
        <w:jc w:val="both"/>
        <w:rPr>
          <w:rFonts w:ascii="Arial" w:eastAsia="Times New Roman" w:hAnsi="Arial" w:cs="Arial"/>
          <w:b/>
          <w:lang w:eastAsia="it-IT"/>
        </w:rPr>
      </w:pPr>
    </w:p>
    <w:p w14:paraId="6E52D238" w14:textId="77777777" w:rsidR="00FD4080" w:rsidRDefault="00FD4080" w:rsidP="00E611D9">
      <w:pPr>
        <w:contextualSpacing/>
        <w:jc w:val="both"/>
        <w:rPr>
          <w:rFonts w:ascii="Arial" w:eastAsia="Times New Roman" w:hAnsi="Arial" w:cs="Arial"/>
          <w:b/>
          <w:lang w:eastAsia="it-IT"/>
        </w:rPr>
      </w:pPr>
    </w:p>
    <w:p w14:paraId="7A57ABD8" w14:textId="77777777" w:rsidR="00FD4080" w:rsidRDefault="00FD4080" w:rsidP="00E611D9">
      <w:pPr>
        <w:contextualSpacing/>
        <w:jc w:val="both"/>
        <w:rPr>
          <w:rFonts w:ascii="Arial" w:eastAsia="Times New Roman" w:hAnsi="Arial" w:cs="Arial"/>
          <w:b/>
          <w:lang w:eastAsia="it-IT"/>
        </w:rPr>
      </w:pPr>
    </w:p>
    <w:p w14:paraId="10688744" w14:textId="77777777" w:rsidR="00FD4080" w:rsidRDefault="00FD4080" w:rsidP="00E611D9">
      <w:pPr>
        <w:contextualSpacing/>
        <w:jc w:val="both"/>
        <w:rPr>
          <w:rFonts w:ascii="Arial" w:eastAsia="Times New Roman" w:hAnsi="Arial" w:cs="Arial"/>
          <w:b/>
          <w:lang w:eastAsia="it-IT"/>
        </w:rPr>
      </w:pPr>
    </w:p>
    <w:p w14:paraId="1519F0AE" w14:textId="77777777" w:rsidR="00FD4080" w:rsidRDefault="00FD4080" w:rsidP="00E611D9">
      <w:pPr>
        <w:contextualSpacing/>
        <w:jc w:val="both"/>
        <w:rPr>
          <w:rFonts w:ascii="Arial" w:eastAsia="Times New Roman" w:hAnsi="Arial" w:cs="Arial"/>
          <w:b/>
          <w:lang w:eastAsia="it-IT"/>
        </w:rPr>
      </w:pPr>
    </w:p>
    <w:p w14:paraId="1F3306CC" w14:textId="77777777" w:rsidR="00FD4080" w:rsidRDefault="00FD4080" w:rsidP="00E611D9">
      <w:pPr>
        <w:contextualSpacing/>
        <w:jc w:val="both"/>
        <w:rPr>
          <w:rFonts w:ascii="Arial" w:eastAsia="Times New Roman" w:hAnsi="Arial" w:cs="Arial"/>
          <w:b/>
          <w:lang w:eastAsia="it-IT"/>
        </w:rPr>
      </w:pPr>
    </w:p>
    <w:p w14:paraId="039893CF" w14:textId="77777777" w:rsidR="00FD4080" w:rsidRDefault="00FD4080" w:rsidP="00E611D9">
      <w:pPr>
        <w:contextualSpacing/>
        <w:jc w:val="both"/>
        <w:rPr>
          <w:rFonts w:ascii="Arial" w:eastAsia="Times New Roman" w:hAnsi="Arial" w:cs="Arial"/>
          <w:b/>
          <w:lang w:eastAsia="it-IT"/>
        </w:rPr>
      </w:pPr>
    </w:p>
    <w:p w14:paraId="0F6B1B8F" w14:textId="77777777" w:rsidR="00FD4080" w:rsidRDefault="00FD4080" w:rsidP="00E611D9">
      <w:pPr>
        <w:contextualSpacing/>
        <w:jc w:val="both"/>
        <w:rPr>
          <w:rFonts w:ascii="Arial" w:eastAsia="Times New Roman" w:hAnsi="Arial" w:cs="Arial"/>
          <w:b/>
          <w:lang w:eastAsia="it-IT"/>
        </w:rPr>
      </w:pPr>
    </w:p>
    <w:p w14:paraId="1B0CE8A3" w14:textId="77777777" w:rsidR="00FD4080" w:rsidRDefault="00FD4080" w:rsidP="00E611D9">
      <w:pPr>
        <w:contextualSpacing/>
        <w:jc w:val="both"/>
        <w:rPr>
          <w:rFonts w:ascii="Arial" w:eastAsia="Times New Roman" w:hAnsi="Arial" w:cs="Arial"/>
          <w:b/>
          <w:lang w:eastAsia="it-IT"/>
        </w:rPr>
      </w:pPr>
    </w:p>
    <w:p w14:paraId="594564B8" w14:textId="77777777" w:rsidR="00FD4080" w:rsidRDefault="00FD4080" w:rsidP="00E611D9">
      <w:pPr>
        <w:contextualSpacing/>
        <w:jc w:val="both"/>
        <w:rPr>
          <w:rFonts w:ascii="Arial" w:eastAsia="Times New Roman" w:hAnsi="Arial" w:cs="Arial"/>
          <w:b/>
          <w:lang w:eastAsia="it-IT"/>
        </w:rPr>
      </w:pPr>
    </w:p>
    <w:p w14:paraId="5635C6D3" w14:textId="77777777" w:rsidR="00FD4080" w:rsidRDefault="00FD4080" w:rsidP="00E611D9">
      <w:pPr>
        <w:contextualSpacing/>
        <w:jc w:val="both"/>
        <w:rPr>
          <w:rFonts w:ascii="Arial" w:eastAsia="Times New Roman" w:hAnsi="Arial" w:cs="Arial"/>
          <w:b/>
          <w:lang w:eastAsia="it-IT"/>
        </w:rPr>
      </w:pPr>
    </w:p>
    <w:p w14:paraId="681980A4" w14:textId="77777777" w:rsidR="00FD4080" w:rsidRPr="00E611D9" w:rsidRDefault="00FD4080" w:rsidP="00E611D9">
      <w:pPr>
        <w:contextualSpacing/>
        <w:jc w:val="both"/>
        <w:rPr>
          <w:rFonts w:ascii="Arial" w:eastAsia="Times New Roman" w:hAnsi="Arial" w:cs="Arial"/>
          <w:b/>
          <w:lang w:eastAsia="it-IT"/>
        </w:rPr>
      </w:pPr>
    </w:p>
    <w:p w14:paraId="71EEDD8C" w14:textId="19A908BF" w:rsidR="00D67D49" w:rsidRPr="00364FB2" w:rsidRDefault="00D67D49" w:rsidP="00D67D49">
      <w:pPr>
        <w:pStyle w:val="Header1"/>
        <w:shd w:val="clear" w:color="auto" w:fill="FCB040"/>
        <w:outlineLvl w:val="0"/>
        <w:rPr>
          <w:rFonts w:cs="Arial"/>
          <w:color w:val="auto"/>
          <w:sz w:val="24"/>
          <w:szCs w:val="24"/>
        </w:rPr>
      </w:pPr>
      <w:r w:rsidRPr="00364FB2">
        <w:rPr>
          <w:rFonts w:cs="Arial"/>
          <w:i/>
          <w:color w:val="auto"/>
          <w:sz w:val="24"/>
          <w:szCs w:val="24"/>
        </w:rPr>
        <w:t>ANNEX 3</w:t>
      </w:r>
      <w:r w:rsidRPr="00364FB2">
        <w:rPr>
          <w:rFonts w:cs="Arial"/>
          <w:color w:val="auto"/>
          <w:sz w:val="24"/>
          <w:szCs w:val="24"/>
        </w:rPr>
        <w:t xml:space="preserve">: </w:t>
      </w:r>
      <w:r w:rsidR="006E3FE9" w:rsidRPr="00364FB2">
        <w:rPr>
          <w:rFonts w:cs="Arial"/>
          <w:color w:val="auto"/>
          <w:sz w:val="24"/>
          <w:szCs w:val="24"/>
        </w:rPr>
        <w:t>GLOSSARY OF KEY TERMS</w:t>
      </w:r>
      <w:r w:rsidRPr="00364FB2">
        <w:rPr>
          <w:rStyle w:val="FootnoteReference"/>
          <w:rFonts w:cs="Arial"/>
          <w:color w:val="auto"/>
          <w:sz w:val="24"/>
          <w:szCs w:val="24"/>
        </w:rPr>
        <w:footnoteReference w:id="176"/>
      </w:r>
      <w:r w:rsidRPr="00364FB2">
        <w:rPr>
          <w:rFonts w:cs="Arial"/>
          <w:color w:val="auto"/>
          <w:sz w:val="24"/>
          <w:szCs w:val="24"/>
        </w:rPr>
        <w:t xml:space="preserve"> </w:t>
      </w:r>
    </w:p>
    <w:p w14:paraId="77BEE89E" w14:textId="77777777" w:rsidR="00D67D49" w:rsidRPr="00931498" w:rsidRDefault="00D67D49" w:rsidP="00D67D49">
      <w:pPr>
        <w:jc w:val="both"/>
        <w:rPr>
          <w:rFonts w:ascii="Arial" w:hAnsi="Arial" w:cs="Arial"/>
          <w:b/>
          <w:i/>
        </w:rPr>
      </w:pPr>
    </w:p>
    <w:p w14:paraId="1782D85D" w14:textId="77777777" w:rsidR="00422A92" w:rsidRPr="00931498" w:rsidRDefault="00422A92" w:rsidP="00422A92">
      <w:pPr>
        <w:jc w:val="both"/>
        <w:rPr>
          <w:rFonts w:ascii="Arial" w:hAnsi="Arial" w:cs="Arial"/>
        </w:rPr>
      </w:pPr>
      <w:proofErr w:type="gramStart"/>
      <w:r w:rsidRPr="00931498">
        <w:rPr>
          <w:rFonts w:ascii="Arial" w:hAnsi="Arial" w:cs="Arial"/>
          <w:b/>
          <w:i/>
        </w:rPr>
        <w:t>fasakh</w:t>
      </w:r>
      <w:proofErr w:type="gramEnd"/>
      <w:r w:rsidRPr="00931498">
        <w:rPr>
          <w:rFonts w:ascii="Arial" w:hAnsi="Arial" w:cs="Arial"/>
          <w:b/>
          <w:i/>
        </w:rPr>
        <w:t xml:space="preserve">: </w:t>
      </w:r>
      <w:r w:rsidRPr="00931498">
        <w:rPr>
          <w:rFonts w:ascii="Arial" w:hAnsi="Arial" w:cs="Arial"/>
        </w:rPr>
        <w:t>The dissolution of a marriage for cause.</w:t>
      </w:r>
    </w:p>
    <w:p w14:paraId="11B335CA" w14:textId="77777777" w:rsidR="00422A92" w:rsidRPr="00931498" w:rsidRDefault="00422A92" w:rsidP="00422A92">
      <w:pPr>
        <w:jc w:val="both"/>
        <w:rPr>
          <w:rFonts w:ascii="Arial" w:hAnsi="Arial" w:cs="Arial"/>
        </w:rPr>
      </w:pPr>
      <w:proofErr w:type="gramStart"/>
      <w:r w:rsidRPr="00931498">
        <w:rPr>
          <w:rFonts w:ascii="Arial" w:hAnsi="Arial" w:cs="Arial"/>
          <w:b/>
          <w:i/>
        </w:rPr>
        <w:t>fiqh</w:t>
      </w:r>
      <w:proofErr w:type="gramEnd"/>
      <w:r w:rsidRPr="00931498">
        <w:rPr>
          <w:rFonts w:ascii="Arial" w:hAnsi="Arial" w:cs="Arial"/>
        </w:rPr>
        <w:t xml:space="preserve">: (lit. understanding, knowledge)  The science of understanding </w:t>
      </w:r>
      <w:r w:rsidRPr="00931498">
        <w:rPr>
          <w:rFonts w:ascii="Arial" w:hAnsi="Arial" w:cs="Arial"/>
          <w:i/>
        </w:rPr>
        <w:t>Shari’ah</w:t>
      </w:r>
      <w:r w:rsidRPr="00931498">
        <w:rPr>
          <w:rFonts w:ascii="Arial" w:hAnsi="Arial" w:cs="Arial"/>
        </w:rPr>
        <w:t xml:space="preserve">; also used to refer to the huge literature produced by Muslim jurists.  It began with the opinions and doctrines of the jurists in leading Muslim cities in early Islam.  These opinions shaped gradually into schools of law.  Jurists never claimed that their doctrines were sacred.  They always distinguished between divine and human; </w:t>
      </w:r>
      <w:r w:rsidRPr="00931498">
        <w:rPr>
          <w:rFonts w:ascii="Arial" w:hAnsi="Arial" w:cs="Arial"/>
          <w:i/>
        </w:rPr>
        <w:t xml:space="preserve">fiqh </w:t>
      </w:r>
      <w:r w:rsidRPr="00931498">
        <w:rPr>
          <w:rFonts w:ascii="Arial" w:hAnsi="Arial" w:cs="Arial"/>
        </w:rPr>
        <w:t xml:space="preserve">was human understanding.  The contents of </w:t>
      </w:r>
      <w:r w:rsidRPr="00931498">
        <w:rPr>
          <w:rFonts w:ascii="Arial" w:hAnsi="Arial" w:cs="Arial"/>
          <w:i/>
        </w:rPr>
        <w:t xml:space="preserve">fiqh </w:t>
      </w:r>
      <w:r w:rsidRPr="00931498">
        <w:rPr>
          <w:rFonts w:ascii="Arial" w:hAnsi="Arial" w:cs="Arial"/>
        </w:rPr>
        <w:t xml:space="preserve">were further divided into two main divisions: </w:t>
      </w:r>
      <w:r w:rsidRPr="00931498">
        <w:rPr>
          <w:rFonts w:ascii="Arial" w:hAnsi="Arial" w:cs="Arial"/>
          <w:i/>
        </w:rPr>
        <w:t xml:space="preserve">ibadat </w:t>
      </w:r>
      <w:r w:rsidRPr="00931498">
        <w:rPr>
          <w:rFonts w:ascii="Arial" w:hAnsi="Arial" w:cs="Arial"/>
        </w:rPr>
        <w:t xml:space="preserve">(rituals, laws relating to relations between God and humans) and </w:t>
      </w:r>
      <w:r w:rsidRPr="00931498">
        <w:rPr>
          <w:rFonts w:ascii="Arial" w:hAnsi="Arial" w:cs="Arial"/>
          <w:i/>
        </w:rPr>
        <w:t xml:space="preserve">mu’amalat </w:t>
      </w:r>
      <w:r w:rsidRPr="00931498">
        <w:rPr>
          <w:rFonts w:ascii="Arial" w:hAnsi="Arial" w:cs="Arial"/>
        </w:rPr>
        <w:t xml:space="preserve">(laws relating to relations between humans).  Human reasoning and experience plays a vital role in the case of </w:t>
      </w:r>
      <w:r w:rsidRPr="00931498">
        <w:rPr>
          <w:rFonts w:ascii="Arial" w:hAnsi="Arial" w:cs="Arial"/>
          <w:i/>
        </w:rPr>
        <w:t>mu’amalat</w:t>
      </w:r>
      <w:r w:rsidRPr="00931498">
        <w:rPr>
          <w:rFonts w:ascii="Arial" w:hAnsi="Arial" w:cs="Arial"/>
        </w:rPr>
        <w:t xml:space="preserve">, and hence remain open to change as human affairs evolve.  Much of what constitute Muslim family laws today are derived from </w:t>
      </w:r>
      <w:r w:rsidRPr="00931498">
        <w:rPr>
          <w:rFonts w:ascii="Arial" w:hAnsi="Arial" w:cs="Arial"/>
          <w:i/>
        </w:rPr>
        <w:t xml:space="preserve">fiqh </w:t>
      </w:r>
      <w:r w:rsidRPr="00931498">
        <w:rPr>
          <w:rFonts w:ascii="Arial" w:hAnsi="Arial" w:cs="Arial"/>
        </w:rPr>
        <w:t xml:space="preserve">literature, in the category of </w:t>
      </w:r>
      <w:r w:rsidRPr="00931498">
        <w:rPr>
          <w:rFonts w:ascii="Arial" w:hAnsi="Arial" w:cs="Arial"/>
          <w:i/>
        </w:rPr>
        <w:t xml:space="preserve">mu’amalat </w:t>
      </w:r>
      <w:r w:rsidRPr="00931498">
        <w:rPr>
          <w:rFonts w:ascii="Arial" w:hAnsi="Arial" w:cs="Arial"/>
        </w:rPr>
        <w:t>rulings.</w:t>
      </w:r>
    </w:p>
    <w:p w14:paraId="23233D3B" w14:textId="77777777" w:rsidR="00422A92" w:rsidRPr="00931498" w:rsidRDefault="00422A92" w:rsidP="00422A92">
      <w:pPr>
        <w:jc w:val="both"/>
        <w:rPr>
          <w:rFonts w:ascii="Arial" w:hAnsi="Arial" w:cs="Arial"/>
        </w:rPr>
      </w:pPr>
      <w:r w:rsidRPr="00931498">
        <w:rPr>
          <w:rFonts w:ascii="Arial" w:hAnsi="Arial" w:cs="Arial"/>
          <w:b/>
          <w:i/>
        </w:rPr>
        <w:t xml:space="preserve">Hadith: </w:t>
      </w:r>
      <w:r w:rsidRPr="00931498">
        <w:rPr>
          <w:rFonts w:ascii="Arial" w:hAnsi="Arial" w:cs="Arial"/>
          <w:i/>
        </w:rPr>
        <w:t xml:space="preserve">Hadith </w:t>
      </w:r>
      <w:r w:rsidRPr="00931498">
        <w:rPr>
          <w:rFonts w:ascii="Arial" w:hAnsi="Arial" w:cs="Arial"/>
        </w:rPr>
        <w:t xml:space="preserve">is distinguished from </w:t>
      </w:r>
      <w:r w:rsidRPr="00931498">
        <w:rPr>
          <w:rFonts w:ascii="Arial" w:hAnsi="Arial" w:cs="Arial"/>
          <w:i/>
        </w:rPr>
        <w:t>Sunnah</w:t>
      </w:r>
      <w:r w:rsidRPr="00931498">
        <w:rPr>
          <w:rFonts w:ascii="Arial" w:hAnsi="Arial" w:cs="Arial"/>
        </w:rPr>
        <w:t xml:space="preserve">, which means normative practice.  A </w:t>
      </w:r>
      <w:r w:rsidRPr="00931498">
        <w:rPr>
          <w:rFonts w:ascii="Arial" w:hAnsi="Arial" w:cs="Arial"/>
          <w:i/>
        </w:rPr>
        <w:t xml:space="preserve">hadith </w:t>
      </w:r>
      <w:r w:rsidRPr="00931498">
        <w:rPr>
          <w:rFonts w:ascii="Arial" w:hAnsi="Arial" w:cs="Arial"/>
        </w:rPr>
        <w:t xml:space="preserve">is a report about what Prophet Muhammad said about something, practiced or approved, or did not disapprove a certain thing.  A science of </w:t>
      </w:r>
      <w:r w:rsidRPr="00931498">
        <w:rPr>
          <w:rFonts w:ascii="Arial" w:hAnsi="Arial" w:cs="Arial"/>
          <w:i/>
        </w:rPr>
        <w:t xml:space="preserve">hadith </w:t>
      </w:r>
      <w:r w:rsidRPr="00931498">
        <w:rPr>
          <w:rFonts w:ascii="Arial" w:hAnsi="Arial" w:cs="Arial"/>
        </w:rPr>
        <w:t xml:space="preserve">criticism was developed to examine the normative value of a </w:t>
      </w:r>
      <w:r w:rsidRPr="00931498">
        <w:rPr>
          <w:rFonts w:ascii="Arial" w:hAnsi="Arial" w:cs="Arial"/>
          <w:i/>
        </w:rPr>
        <w:t xml:space="preserve">hadith </w:t>
      </w:r>
      <w:r w:rsidRPr="00931498">
        <w:rPr>
          <w:rFonts w:ascii="Arial" w:hAnsi="Arial" w:cs="Arial"/>
        </w:rPr>
        <w:t xml:space="preserve">and about the reliability of a </w:t>
      </w:r>
      <w:r w:rsidRPr="00931498">
        <w:rPr>
          <w:rFonts w:ascii="Arial" w:hAnsi="Arial" w:cs="Arial"/>
          <w:i/>
        </w:rPr>
        <w:t>hadith</w:t>
      </w:r>
      <w:r w:rsidRPr="00931498">
        <w:rPr>
          <w:rFonts w:ascii="Arial" w:hAnsi="Arial" w:cs="Arial"/>
        </w:rPr>
        <w:t xml:space="preserve">.  A </w:t>
      </w:r>
      <w:r w:rsidRPr="00931498">
        <w:rPr>
          <w:rFonts w:ascii="Arial" w:hAnsi="Arial" w:cs="Arial"/>
          <w:i/>
        </w:rPr>
        <w:t>hadith</w:t>
      </w:r>
      <w:r w:rsidRPr="00931498">
        <w:rPr>
          <w:rFonts w:ascii="Arial" w:hAnsi="Arial" w:cs="Arial"/>
        </w:rPr>
        <w:t xml:space="preserve"> report consists of two parts; first gives a list of narrators of the </w:t>
      </w:r>
      <w:r w:rsidRPr="00931498">
        <w:rPr>
          <w:rFonts w:ascii="Arial" w:hAnsi="Arial" w:cs="Arial"/>
          <w:i/>
        </w:rPr>
        <w:t>hadith</w:t>
      </w:r>
      <w:r w:rsidRPr="00931498">
        <w:rPr>
          <w:rFonts w:ascii="Arial" w:hAnsi="Arial" w:cs="Arial"/>
        </w:rPr>
        <w:t xml:space="preserve">, and the second part the text.  The jurists and the collectors of </w:t>
      </w:r>
      <w:r w:rsidRPr="00931498">
        <w:rPr>
          <w:rFonts w:ascii="Arial" w:hAnsi="Arial" w:cs="Arial"/>
          <w:i/>
        </w:rPr>
        <w:t>hadith</w:t>
      </w:r>
      <w:r w:rsidRPr="00931498">
        <w:rPr>
          <w:rFonts w:ascii="Arial" w:hAnsi="Arial" w:cs="Arial"/>
        </w:rPr>
        <w:t xml:space="preserve"> differed in their criteria bout the normativity of a </w:t>
      </w:r>
      <w:r w:rsidRPr="00931498">
        <w:rPr>
          <w:rFonts w:ascii="Arial" w:hAnsi="Arial" w:cs="Arial"/>
          <w:i/>
        </w:rPr>
        <w:t>hadith</w:t>
      </w:r>
      <w:r w:rsidRPr="00931498">
        <w:rPr>
          <w:rFonts w:ascii="Arial" w:hAnsi="Arial" w:cs="Arial"/>
        </w:rPr>
        <w:t>.</w:t>
      </w:r>
    </w:p>
    <w:p w14:paraId="19F0D8C7" w14:textId="77777777" w:rsidR="00422A92" w:rsidRPr="00931498" w:rsidRDefault="00422A92" w:rsidP="00422A92">
      <w:pPr>
        <w:jc w:val="both"/>
        <w:rPr>
          <w:rFonts w:ascii="Arial" w:hAnsi="Arial" w:cs="Arial"/>
        </w:rPr>
      </w:pPr>
      <w:proofErr w:type="gramStart"/>
      <w:r w:rsidRPr="00931498">
        <w:rPr>
          <w:rFonts w:ascii="Arial" w:hAnsi="Arial" w:cs="Arial"/>
          <w:b/>
          <w:i/>
        </w:rPr>
        <w:t>ijbar</w:t>
      </w:r>
      <w:proofErr w:type="gramEnd"/>
      <w:r w:rsidRPr="00931498">
        <w:rPr>
          <w:rFonts w:ascii="Arial" w:hAnsi="Arial" w:cs="Arial"/>
          <w:b/>
          <w:i/>
        </w:rPr>
        <w:t xml:space="preserve">: </w:t>
      </w:r>
      <w:r w:rsidRPr="00931498">
        <w:rPr>
          <w:rFonts w:ascii="Arial" w:hAnsi="Arial" w:cs="Arial"/>
        </w:rPr>
        <w:t>The power to compel an unmarried woman (of any age) to marry someone of equal status, as recognised by certain schools of law; the power usually resides in the father or paternal grandfather.</w:t>
      </w:r>
    </w:p>
    <w:p w14:paraId="47B903B0" w14:textId="77777777" w:rsidR="00422A92" w:rsidRPr="00931498" w:rsidRDefault="00422A92" w:rsidP="00422A92">
      <w:pPr>
        <w:jc w:val="both"/>
        <w:rPr>
          <w:rFonts w:ascii="Arial" w:hAnsi="Arial" w:cs="Arial"/>
        </w:rPr>
      </w:pPr>
      <w:proofErr w:type="gramStart"/>
      <w:r w:rsidRPr="00931498">
        <w:rPr>
          <w:rFonts w:ascii="Arial" w:hAnsi="Arial" w:cs="Arial"/>
          <w:b/>
          <w:i/>
        </w:rPr>
        <w:t>mufti</w:t>
      </w:r>
      <w:proofErr w:type="gramEnd"/>
      <w:r w:rsidRPr="00931498">
        <w:rPr>
          <w:rFonts w:ascii="Arial" w:hAnsi="Arial" w:cs="Arial"/>
          <w:b/>
          <w:i/>
        </w:rPr>
        <w:t xml:space="preserve">: </w:t>
      </w:r>
      <w:r w:rsidRPr="00931498">
        <w:rPr>
          <w:rFonts w:ascii="Arial" w:hAnsi="Arial" w:cs="Arial"/>
        </w:rPr>
        <w:t>A specialist in religious law who is qualified to give an authoritative religious opinion (</w:t>
      </w:r>
      <w:r w:rsidRPr="00931498">
        <w:rPr>
          <w:rFonts w:ascii="Arial" w:hAnsi="Arial" w:cs="Arial"/>
          <w:i/>
        </w:rPr>
        <w:t>fatwa</w:t>
      </w:r>
      <w:r w:rsidRPr="00931498">
        <w:rPr>
          <w:rFonts w:ascii="Arial" w:hAnsi="Arial" w:cs="Arial"/>
        </w:rPr>
        <w:t>).</w:t>
      </w:r>
    </w:p>
    <w:p w14:paraId="1FCF5606" w14:textId="77777777" w:rsidR="00422A92" w:rsidRPr="00931498" w:rsidRDefault="00422A92" w:rsidP="00422A92">
      <w:pPr>
        <w:jc w:val="both"/>
        <w:rPr>
          <w:rFonts w:ascii="Arial" w:hAnsi="Arial" w:cs="Arial"/>
        </w:rPr>
      </w:pPr>
      <w:proofErr w:type="gramStart"/>
      <w:r w:rsidRPr="00931498">
        <w:rPr>
          <w:rFonts w:ascii="Arial" w:hAnsi="Arial" w:cs="Arial"/>
          <w:b/>
          <w:i/>
        </w:rPr>
        <w:t>mahr</w:t>
      </w:r>
      <w:proofErr w:type="gramEnd"/>
      <w:r w:rsidRPr="00931498">
        <w:rPr>
          <w:rFonts w:ascii="Arial" w:hAnsi="Arial" w:cs="Arial"/>
          <w:b/>
          <w:i/>
        </w:rPr>
        <w:t xml:space="preserve">: </w:t>
      </w:r>
      <w:r w:rsidRPr="00931498">
        <w:rPr>
          <w:rFonts w:ascii="Arial" w:hAnsi="Arial" w:cs="Arial"/>
        </w:rPr>
        <w:t xml:space="preserve">Dower, or the goods and/or cash due from the groom to the bride as part of the marriage contract.  It may be given at the time of the marriage ceremony, or promised to be paid at a later date or to be paid upon divorce or the death of the husband, or divided into prompt and deferred portions. </w:t>
      </w:r>
    </w:p>
    <w:p w14:paraId="7023EAE9" w14:textId="77777777" w:rsidR="00422A92" w:rsidRPr="00931498" w:rsidRDefault="00422A92" w:rsidP="00422A92">
      <w:pPr>
        <w:jc w:val="both"/>
        <w:rPr>
          <w:rFonts w:ascii="Arial" w:hAnsi="Arial" w:cs="Arial"/>
        </w:rPr>
      </w:pPr>
      <w:proofErr w:type="gramStart"/>
      <w:r w:rsidRPr="00931498">
        <w:rPr>
          <w:rFonts w:ascii="Arial" w:hAnsi="Arial" w:cs="Arial"/>
          <w:b/>
          <w:i/>
        </w:rPr>
        <w:t>nushuz</w:t>
      </w:r>
      <w:proofErr w:type="gramEnd"/>
      <w:r w:rsidRPr="00931498">
        <w:rPr>
          <w:rFonts w:ascii="Arial" w:hAnsi="Arial" w:cs="Arial"/>
          <w:b/>
          <w:i/>
        </w:rPr>
        <w:t xml:space="preserve">: </w:t>
      </w:r>
      <w:r w:rsidRPr="00931498">
        <w:rPr>
          <w:rFonts w:ascii="Arial" w:hAnsi="Arial" w:cs="Arial"/>
        </w:rPr>
        <w:t>Disruption of marital harmony by either spouse.</w:t>
      </w:r>
    </w:p>
    <w:p w14:paraId="2CF7D878" w14:textId="77777777" w:rsidR="00422A92" w:rsidRPr="00931498" w:rsidRDefault="00422A92" w:rsidP="00422A92">
      <w:pPr>
        <w:jc w:val="both"/>
        <w:rPr>
          <w:rFonts w:ascii="Arial" w:hAnsi="Arial" w:cs="Arial"/>
        </w:rPr>
      </w:pPr>
      <w:r w:rsidRPr="00931498">
        <w:rPr>
          <w:rFonts w:ascii="Arial" w:hAnsi="Arial" w:cs="Arial"/>
          <w:b/>
          <w:i/>
        </w:rPr>
        <w:t>Shari’ah</w:t>
      </w:r>
      <w:r w:rsidRPr="00931498">
        <w:rPr>
          <w:rFonts w:ascii="Arial" w:hAnsi="Arial" w:cs="Arial"/>
        </w:rPr>
        <w:t xml:space="preserve">: (lit. water source, the way, the path) The path or way given by God to human beings, the path by which human beings search God’s Will.  Commonly misinterpreted as ‘Islamic law,’ </w:t>
      </w:r>
      <w:r w:rsidRPr="00931498">
        <w:rPr>
          <w:rFonts w:ascii="Arial" w:hAnsi="Arial" w:cs="Arial"/>
          <w:i/>
        </w:rPr>
        <w:t xml:space="preserve">Shari’ah </w:t>
      </w:r>
      <w:r w:rsidRPr="00931498">
        <w:rPr>
          <w:rFonts w:ascii="Arial" w:hAnsi="Arial" w:cs="Arial"/>
        </w:rPr>
        <w:t xml:space="preserve">is not restricted to positive law </w:t>
      </w:r>
      <w:r w:rsidRPr="00931498">
        <w:rPr>
          <w:rFonts w:ascii="Arial" w:hAnsi="Arial" w:cs="Arial"/>
          <w:i/>
        </w:rPr>
        <w:t>per se</w:t>
      </w:r>
      <w:r w:rsidRPr="00931498">
        <w:rPr>
          <w:rFonts w:ascii="Arial" w:hAnsi="Arial" w:cs="Arial"/>
        </w:rPr>
        <w:t xml:space="preserve"> but includes moral and ethical values and the jurisprudential process itself.</w:t>
      </w:r>
    </w:p>
    <w:p w14:paraId="3B3835C2" w14:textId="77777777" w:rsidR="00422A92" w:rsidRPr="00931498" w:rsidRDefault="00422A92" w:rsidP="00422A92">
      <w:pPr>
        <w:jc w:val="both"/>
        <w:rPr>
          <w:rFonts w:ascii="Arial" w:hAnsi="Arial" w:cs="Arial"/>
        </w:rPr>
      </w:pPr>
      <w:r w:rsidRPr="00931498">
        <w:rPr>
          <w:rFonts w:ascii="Arial" w:hAnsi="Arial" w:cs="Arial"/>
          <w:b/>
          <w:i/>
        </w:rPr>
        <w:t xml:space="preserve">Sunnah: </w:t>
      </w:r>
      <w:r w:rsidRPr="00931498">
        <w:rPr>
          <w:rFonts w:ascii="Arial" w:hAnsi="Arial" w:cs="Arial"/>
        </w:rPr>
        <w:t>(lit</w:t>
      </w:r>
      <w:proofErr w:type="gramStart"/>
      <w:r w:rsidRPr="00931498">
        <w:rPr>
          <w:rFonts w:ascii="Arial" w:hAnsi="Arial" w:cs="Arial"/>
        </w:rPr>
        <w:t>.,</w:t>
      </w:r>
      <w:proofErr w:type="gramEnd"/>
      <w:r w:rsidRPr="00931498">
        <w:rPr>
          <w:rFonts w:ascii="Arial" w:hAnsi="Arial" w:cs="Arial"/>
        </w:rPr>
        <w:t xml:space="preserve"> the way or course or conduct of life) The example of the Prophet embodied in his statement, actions and those matters that he silently approved or disapproved as reported in </w:t>
      </w:r>
      <w:r w:rsidRPr="00931498">
        <w:rPr>
          <w:rFonts w:ascii="Arial" w:hAnsi="Arial" w:cs="Arial"/>
          <w:i/>
        </w:rPr>
        <w:t>hadith</w:t>
      </w:r>
      <w:r w:rsidRPr="00931498">
        <w:rPr>
          <w:rFonts w:ascii="Arial" w:hAnsi="Arial" w:cs="Arial"/>
        </w:rPr>
        <w:t xml:space="preserve"> literature.  </w:t>
      </w:r>
      <w:r w:rsidRPr="00931498">
        <w:rPr>
          <w:rFonts w:ascii="Arial" w:hAnsi="Arial" w:cs="Arial"/>
          <w:i/>
        </w:rPr>
        <w:t xml:space="preserve">Sunnah </w:t>
      </w:r>
      <w:r w:rsidRPr="00931498">
        <w:rPr>
          <w:rFonts w:ascii="Arial" w:hAnsi="Arial" w:cs="Arial"/>
        </w:rPr>
        <w:t>is acknowledged as a primary source of Islamic law after the Qur’an.</w:t>
      </w:r>
    </w:p>
    <w:p w14:paraId="767315DC" w14:textId="77777777" w:rsidR="00422A92" w:rsidRPr="00931498" w:rsidRDefault="00422A92" w:rsidP="00422A92">
      <w:pPr>
        <w:jc w:val="both"/>
        <w:rPr>
          <w:rFonts w:ascii="Arial" w:hAnsi="Arial" w:cs="Arial"/>
        </w:rPr>
      </w:pPr>
      <w:proofErr w:type="gramStart"/>
      <w:r w:rsidRPr="00931498">
        <w:rPr>
          <w:rFonts w:ascii="Arial" w:hAnsi="Arial" w:cs="Arial"/>
          <w:b/>
          <w:i/>
        </w:rPr>
        <w:t>talaq</w:t>
      </w:r>
      <w:proofErr w:type="gramEnd"/>
      <w:r w:rsidRPr="00931498">
        <w:rPr>
          <w:rFonts w:ascii="Arial" w:hAnsi="Arial" w:cs="Arial"/>
          <w:b/>
          <w:i/>
        </w:rPr>
        <w:t>:</w:t>
      </w:r>
      <w:r w:rsidRPr="00931498">
        <w:rPr>
          <w:rFonts w:ascii="Arial" w:hAnsi="Arial" w:cs="Arial"/>
        </w:rPr>
        <w:t xml:space="preserve"> Repudiation of marriage by the husband.</w:t>
      </w:r>
    </w:p>
    <w:p w14:paraId="381A9694" w14:textId="77777777" w:rsidR="00422A92" w:rsidRPr="00931498" w:rsidRDefault="00422A92" w:rsidP="00422A92">
      <w:pPr>
        <w:jc w:val="both"/>
        <w:rPr>
          <w:rFonts w:ascii="Arial" w:hAnsi="Arial" w:cs="Arial"/>
        </w:rPr>
      </w:pPr>
      <w:proofErr w:type="gramStart"/>
      <w:r w:rsidRPr="00931498">
        <w:rPr>
          <w:rFonts w:ascii="Arial" w:hAnsi="Arial" w:cs="Arial"/>
          <w:b/>
          <w:i/>
        </w:rPr>
        <w:t>talaq</w:t>
      </w:r>
      <w:proofErr w:type="gramEnd"/>
      <w:r w:rsidRPr="00931498">
        <w:rPr>
          <w:rFonts w:ascii="Arial" w:hAnsi="Arial" w:cs="Arial"/>
          <w:b/>
          <w:i/>
        </w:rPr>
        <w:t>-i-tafwid (</w:t>
      </w:r>
      <w:r w:rsidRPr="00931498">
        <w:rPr>
          <w:rFonts w:ascii="Arial" w:hAnsi="Arial" w:cs="Arial"/>
          <w:b/>
        </w:rPr>
        <w:t xml:space="preserve">or </w:t>
      </w:r>
      <w:r w:rsidRPr="00931498">
        <w:rPr>
          <w:rFonts w:ascii="Arial" w:hAnsi="Arial" w:cs="Arial"/>
          <w:b/>
          <w:i/>
        </w:rPr>
        <w:t xml:space="preserve">‘esma): </w:t>
      </w:r>
      <w:r w:rsidRPr="00931498">
        <w:rPr>
          <w:rFonts w:ascii="Arial" w:hAnsi="Arial" w:cs="Arial"/>
        </w:rPr>
        <w:t>A delegated right of divorce exercised by the wife.</w:t>
      </w:r>
      <w:r w:rsidRPr="00931498">
        <w:rPr>
          <w:rFonts w:ascii="Arial" w:hAnsi="Arial" w:cs="Arial"/>
          <w:b/>
          <w:i/>
        </w:rPr>
        <w:t xml:space="preserve"> </w:t>
      </w:r>
    </w:p>
    <w:p w14:paraId="6F0F76C4" w14:textId="77777777" w:rsidR="00422A92" w:rsidRPr="00931498" w:rsidRDefault="00422A92" w:rsidP="00422A92">
      <w:pPr>
        <w:jc w:val="both"/>
        <w:rPr>
          <w:rFonts w:ascii="Arial" w:hAnsi="Arial" w:cs="Arial"/>
          <w:b/>
          <w:i/>
        </w:rPr>
      </w:pPr>
      <w:proofErr w:type="gramStart"/>
      <w:r w:rsidRPr="00931498">
        <w:rPr>
          <w:rFonts w:ascii="Arial" w:hAnsi="Arial" w:cs="Arial"/>
          <w:b/>
          <w:i/>
        </w:rPr>
        <w:t>ta'liq</w:t>
      </w:r>
      <w:proofErr w:type="gramEnd"/>
      <w:r w:rsidRPr="00931498">
        <w:rPr>
          <w:rFonts w:ascii="Arial" w:hAnsi="Arial" w:cs="Arial"/>
          <w:b/>
          <w:i/>
        </w:rPr>
        <w:t xml:space="preserve">: </w:t>
      </w:r>
      <w:r w:rsidRPr="00931498">
        <w:rPr>
          <w:rFonts w:ascii="Arial" w:hAnsi="Arial" w:cs="Arial"/>
        </w:rPr>
        <w:t>Divorce for breach of condition in marriage contract or any subsequent written agreement between the husband and wife.</w:t>
      </w:r>
      <w:r w:rsidRPr="00931498">
        <w:rPr>
          <w:rFonts w:ascii="Arial" w:hAnsi="Arial" w:cs="Arial"/>
          <w:b/>
          <w:i/>
        </w:rPr>
        <w:t xml:space="preserve">  </w:t>
      </w:r>
    </w:p>
    <w:p w14:paraId="3F4C3696" w14:textId="77777777" w:rsidR="00422A92" w:rsidRPr="00931498" w:rsidRDefault="00422A92" w:rsidP="00422A92">
      <w:pPr>
        <w:jc w:val="both"/>
        <w:rPr>
          <w:rFonts w:ascii="Arial" w:hAnsi="Arial" w:cs="Arial"/>
        </w:rPr>
      </w:pPr>
      <w:proofErr w:type="gramStart"/>
      <w:r w:rsidRPr="00931498">
        <w:rPr>
          <w:rFonts w:ascii="Arial" w:hAnsi="Arial" w:cs="Arial"/>
          <w:b/>
          <w:i/>
        </w:rPr>
        <w:t>wali</w:t>
      </w:r>
      <w:proofErr w:type="gramEnd"/>
      <w:r w:rsidRPr="00931498">
        <w:rPr>
          <w:rFonts w:ascii="Arial" w:hAnsi="Arial" w:cs="Arial"/>
          <w:b/>
          <w:i/>
        </w:rPr>
        <w:t xml:space="preserve">: </w:t>
      </w:r>
      <w:r w:rsidRPr="00931498">
        <w:rPr>
          <w:rFonts w:ascii="Arial" w:hAnsi="Arial" w:cs="Arial"/>
        </w:rPr>
        <w:t>Guardian (for marriage); regarded by some schools of law as the father or paternal grandfather who has authority to contract marriage on behalf of the bride.</w:t>
      </w:r>
    </w:p>
    <w:p w14:paraId="733B2C2D" w14:textId="77777777" w:rsidR="00422A92" w:rsidRDefault="00422A92" w:rsidP="00422A92">
      <w:pPr>
        <w:rPr>
          <w:rFonts w:ascii="Arial" w:hAnsi="Arial" w:cs="Arial"/>
        </w:rPr>
      </w:pPr>
    </w:p>
    <w:p w14:paraId="3568F450" w14:textId="77777777" w:rsidR="00FD4080" w:rsidRDefault="00FD4080" w:rsidP="00422A92">
      <w:pPr>
        <w:rPr>
          <w:rFonts w:ascii="Arial" w:hAnsi="Arial" w:cs="Arial"/>
        </w:rPr>
      </w:pPr>
    </w:p>
    <w:p w14:paraId="167167A6" w14:textId="77777777" w:rsidR="00FD4080" w:rsidRDefault="00FD4080" w:rsidP="00422A92">
      <w:pPr>
        <w:rPr>
          <w:rFonts w:ascii="Arial" w:hAnsi="Arial" w:cs="Arial"/>
        </w:rPr>
      </w:pPr>
    </w:p>
    <w:p w14:paraId="17A202D4" w14:textId="77777777" w:rsidR="00FD4080" w:rsidRDefault="00FD4080" w:rsidP="00422A92">
      <w:pPr>
        <w:rPr>
          <w:rFonts w:ascii="Arial" w:hAnsi="Arial" w:cs="Arial"/>
        </w:rPr>
      </w:pPr>
    </w:p>
    <w:p w14:paraId="3D534958" w14:textId="77777777" w:rsidR="00FD4080" w:rsidRDefault="00FD4080" w:rsidP="00422A92">
      <w:pPr>
        <w:rPr>
          <w:rFonts w:ascii="Arial" w:hAnsi="Arial" w:cs="Arial"/>
        </w:rPr>
      </w:pPr>
    </w:p>
    <w:p w14:paraId="3F319600" w14:textId="77777777" w:rsidR="00FD4080" w:rsidRDefault="00FD4080" w:rsidP="00422A92">
      <w:pPr>
        <w:rPr>
          <w:rFonts w:ascii="Arial" w:hAnsi="Arial" w:cs="Arial"/>
        </w:rPr>
      </w:pPr>
    </w:p>
    <w:p w14:paraId="6C546074" w14:textId="77777777" w:rsidR="00FD4080" w:rsidRDefault="00FD4080" w:rsidP="00422A92">
      <w:pPr>
        <w:rPr>
          <w:rFonts w:ascii="Arial" w:hAnsi="Arial" w:cs="Arial"/>
        </w:rPr>
      </w:pPr>
    </w:p>
    <w:p w14:paraId="7C0535E7" w14:textId="77777777" w:rsidR="00FD4080" w:rsidRDefault="00FD4080" w:rsidP="00422A92">
      <w:pPr>
        <w:rPr>
          <w:rFonts w:ascii="Arial" w:hAnsi="Arial" w:cs="Arial"/>
        </w:rPr>
      </w:pPr>
    </w:p>
    <w:p w14:paraId="6EF1D12E" w14:textId="77777777" w:rsidR="00FD4080" w:rsidRDefault="00FD4080" w:rsidP="00422A92">
      <w:pPr>
        <w:rPr>
          <w:rFonts w:ascii="Arial" w:hAnsi="Arial" w:cs="Arial"/>
        </w:rPr>
      </w:pPr>
    </w:p>
    <w:p w14:paraId="4DF2D210" w14:textId="77777777" w:rsidR="00FD4080" w:rsidRDefault="00FD4080" w:rsidP="00422A92">
      <w:pPr>
        <w:rPr>
          <w:rFonts w:ascii="Arial" w:hAnsi="Arial" w:cs="Arial"/>
        </w:rPr>
      </w:pPr>
    </w:p>
    <w:p w14:paraId="77718F7E" w14:textId="77777777" w:rsidR="00FD4080" w:rsidRDefault="00FD4080" w:rsidP="00422A92">
      <w:pPr>
        <w:rPr>
          <w:rFonts w:ascii="Arial" w:hAnsi="Arial" w:cs="Arial"/>
        </w:rPr>
      </w:pPr>
    </w:p>
    <w:p w14:paraId="5A9AD340" w14:textId="77777777" w:rsidR="00FD4080" w:rsidRDefault="00FD4080" w:rsidP="00422A92">
      <w:pPr>
        <w:rPr>
          <w:rFonts w:ascii="Arial" w:hAnsi="Arial" w:cs="Arial"/>
        </w:rPr>
      </w:pPr>
    </w:p>
    <w:p w14:paraId="00A72F79" w14:textId="77777777" w:rsidR="00FD4080" w:rsidRDefault="00FD4080" w:rsidP="00422A92">
      <w:pPr>
        <w:rPr>
          <w:rFonts w:ascii="Arial" w:hAnsi="Arial" w:cs="Arial"/>
        </w:rPr>
      </w:pPr>
    </w:p>
    <w:p w14:paraId="28D4D3AE" w14:textId="77777777" w:rsidR="00FD4080" w:rsidRDefault="00FD4080" w:rsidP="00422A92">
      <w:pPr>
        <w:rPr>
          <w:rFonts w:ascii="Arial" w:hAnsi="Arial" w:cs="Arial"/>
        </w:rPr>
      </w:pPr>
    </w:p>
    <w:p w14:paraId="07C97FD3" w14:textId="77777777" w:rsidR="00FD4080" w:rsidRDefault="00FD4080" w:rsidP="00422A92">
      <w:pPr>
        <w:rPr>
          <w:rFonts w:ascii="Arial" w:hAnsi="Arial" w:cs="Arial"/>
        </w:rPr>
      </w:pPr>
    </w:p>
    <w:p w14:paraId="583976D0" w14:textId="77777777" w:rsidR="00FD4080" w:rsidRDefault="00FD4080" w:rsidP="00422A92">
      <w:pPr>
        <w:rPr>
          <w:rFonts w:ascii="Arial" w:hAnsi="Arial" w:cs="Arial"/>
        </w:rPr>
      </w:pPr>
    </w:p>
    <w:p w14:paraId="2F8FF1C0" w14:textId="77777777" w:rsidR="00FD4080" w:rsidRDefault="00FD4080" w:rsidP="00422A92">
      <w:pPr>
        <w:rPr>
          <w:rFonts w:ascii="Arial" w:hAnsi="Arial" w:cs="Arial"/>
        </w:rPr>
      </w:pPr>
    </w:p>
    <w:p w14:paraId="403A2F5D" w14:textId="77777777" w:rsidR="00FD4080" w:rsidRDefault="00FD4080" w:rsidP="00422A92">
      <w:pPr>
        <w:rPr>
          <w:rFonts w:ascii="Arial" w:hAnsi="Arial" w:cs="Arial"/>
        </w:rPr>
      </w:pPr>
    </w:p>
    <w:p w14:paraId="1337C9BF" w14:textId="77777777" w:rsidR="00FD4080" w:rsidRDefault="00FD4080" w:rsidP="00422A92">
      <w:pPr>
        <w:rPr>
          <w:rFonts w:ascii="Arial" w:hAnsi="Arial" w:cs="Arial"/>
        </w:rPr>
      </w:pPr>
    </w:p>
    <w:p w14:paraId="5E435863" w14:textId="77777777" w:rsidR="00FD4080" w:rsidRDefault="00FD4080" w:rsidP="00422A92">
      <w:pPr>
        <w:rPr>
          <w:rFonts w:ascii="Arial" w:hAnsi="Arial" w:cs="Arial"/>
        </w:rPr>
      </w:pPr>
    </w:p>
    <w:p w14:paraId="58A2AA0D" w14:textId="77777777" w:rsidR="00FD4080" w:rsidRDefault="00FD4080" w:rsidP="00422A92">
      <w:pPr>
        <w:rPr>
          <w:rFonts w:ascii="Arial" w:hAnsi="Arial" w:cs="Arial"/>
        </w:rPr>
      </w:pPr>
    </w:p>
    <w:p w14:paraId="736297A0" w14:textId="77777777" w:rsidR="00FD4080" w:rsidRDefault="00FD4080" w:rsidP="00422A92">
      <w:pPr>
        <w:rPr>
          <w:rFonts w:ascii="Arial" w:hAnsi="Arial" w:cs="Arial"/>
        </w:rPr>
      </w:pPr>
    </w:p>
    <w:p w14:paraId="285FCC56" w14:textId="77777777" w:rsidR="00FD4080" w:rsidRDefault="00FD4080" w:rsidP="00422A92">
      <w:pPr>
        <w:rPr>
          <w:rFonts w:ascii="Arial" w:hAnsi="Arial" w:cs="Arial"/>
        </w:rPr>
      </w:pPr>
    </w:p>
    <w:p w14:paraId="7E2ED8C7" w14:textId="77777777" w:rsidR="00FD4080" w:rsidRDefault="00FD4080" w:rsidP="00422A92">
      <w:pPr>
        <w:rPr>
          <w:rFonts w:ascii="Arial" w:hAnsi="Arial" w:cs="Arial"/>
        </w:rPr>
      </w:pPr>
    </w:p>
    <w:p w14:paraId="663F4CD1" w14:textId="77777777" w:rsidR="00FD4080" w:rsidRPr="00931498" w:rsidRDefault="00FD4080" w:rsidP="00422A92">
      <w:pPr>
        <w:rPr>
          <w:rFonts w:ascii="Arial" w:hAnsi="Arial" w:cs="Arial"/>
        </w:rPr>
      </w:pPr>
    </w:p>
    <w:p w14:paraId="401ABA1A" w14:textId="49D2642F" w:rsidR="001E2602" w:rsidRPr="00364FB2" w:rsidRDefault="006E3FE9" w:rsidP="001E2602">
      <w:pPr>
        <w:pStyle w:val="Header1"/>
        <w:shd w:val="clear" w:color="auto" w:fill="FCB040"/>
        <w:outlineLvl w:val="0"/>
        <w:rPr>
          <w:rFonts w:cs="Arial"/>
          <w:color w:val="auto"/>
          <w:sz w:val="24"/>
          <w:szCs w:val="24"/>
        </w:rPr>
      </w:pPr>
      <w:r w:rsidRPr="00364FB2">
        <w:rPr>
          <w:rFonts w:cs="Arial"/>
          <w:color w:val="auto"/>
          <w:sz w:val="24"/>
          <w:szCs w:val="24"/>
        </w:rPr>
        <w:t>REFERENCES</w:t>
      </w:r>
      <w:r w:rsidR="001E2602" w:rsidRPr="00364FB2">
        <w:rPr>
          <w:rFonts w:cs="Arial"/>
          <w:color w:val="auto"/>
          <w:sz w:val="24"/>
          <w:szCs w:val="24"/>
        </w:rPr>
        <w:t xml:space="preserve"> </w:t>
      </w:r>
    </w:p>
    <w:p w14:paraId="5C6245BE" w14:textId="77777777" w:rsidR="001E2602" w:rsidRPr="00931498" w:rsidRDefault="001E2602" w:rsidP="00422A92">
      <w:pPr>
        <w:rPr>
          <w:rFonts w:ascii="Arial" w:hAnsi="Arial" w:cs="Arial"/>
        </w:rPr>
      </w:pPr>
    </w:p>
    <w:p w14:paraId="411A831C" w14:textId="77777777" w:rsidR="001E2602" w:rsidRPr="00364FB2" w:rsidRDefault="001E2602" w:rsidP="001E2602">
      <w:pPr>
        <w:pStyle w:val="header2"/>
        <w:shd w:val="clear" w:color="auto" w:fill="C0C0C0"/>
        <w:tabs>
          <w:tab w:val="left" w:pos="3480"/>
          <w:tab w:val="left" w:pos="5856"/>
        </w:tabs>
        <w:ind w:firstLine="0"/>
        <w:rPr>
          <w:rFonts w:cs="Arial"/>
          <w:szCs w:val="24"/>
        </w:rPr>
      </w:pPr>
      <w:r w:rsidRPr="00364FB2">
        <w:rPr>
          <w:rFonts w:cs="Arial"/>
          <w:szCs w:val="24"/>
        </w:rPr>
        <w:t>A.  OHCHR + UN Agency Sources</w:t>
      </w:r>
      <w:r w:rsidRPr="00364FB2">
        <w:rPr>
          <w:rFonts w:cs="Arial"/>
          <w:szCs w:val="24"/>
        </w:rPr>
        <w:tab/>
      </w:r>
      <w:r w:rsidRPr="00364FB2">
        <w:rPr>
          <w:rFonts w:cs="Arial"/>
          <w:szCs w:val="24"/>
        </w:rPr>
        <w:tab/>
      </w:r>
    </w:p>
    <w:p w14:paraId="31249108" w14:textId="77777777" w:rsidR="001E2602" w:rsidRPr="00931498" w:rsidRDefault="001E2602" w:rsidP="00422A92">
      <w:pPr>
        <w:rPr>
          <w:rFonts w:ascii="Arial" w:hAnsi="Arial" w:cs="Arial"/>
        </w:rPr>
      </w:pPr>
    </w:p>
    <w:p w14:paraId="62DC9ACC" w14:textId="77777777" w:rsidR="001E2602" w:rsidRPr="00931498" w:rsidRDefault="001E2602" w:rsidP="00A779E4">
      <w:pPr>
        <w:pStyle w:val="ListParagraph"/>
        <w:numPr>
          <w:ilvl w:val="0"/>
          <w:numId w:val="22"/>
        </w:numPr>
        <w:spacing w:line="240" w:lineRule="atLeast"/>
        <w:ind w:left="714" w:hanging="357"/>
        <w:contextualSpacing/>
        <w:rPr>
          <w:rFonts w:ascii="Arial" w:hAnsi="Arial" w:cs="Arial"/>
          <w:szCs w:val="22"/>
        </w:rPr>
      </w:pPr>
      <w:r w:rsidRPr="00931498">
        <w:rPr>
          <w:rFonts w:ascii="Arial" w:hAnsi="Arial" w:cs="Arial"/>
          <w:szCs w:val="22"/>
        </w:rPr>
        <w:t xml:space="preserve">CEDAW/C/ARE/CO/1 (5 February 2010): </w:t>
      </w:r>
      <w:hyperlink r:id="rId20" w:history="1">
        <w:r w:rsidRPr="00030A66">
          <w:rPr>
            <w:rStyle w:val="Hyperlink"/>
            <w:rFonts w:ascii="Arial" w:hAnsi="Arial" w:cs="Arial"/>
            <w:color w:val="269868"/>
            <w:szCs w:val="22"/>
          </w:rPr>
          <w:t>http://tbinternet.ohchr.org/_layouts/treatybodyexternal/Download.aspx?symbolno=CEDAW%2fC%2fARE%2fCO%2f1&amp;Lang=en</w:t>
        </w:r>
      </w:hyperlink>
      <w:r w:rsidRPr="00931498">
        <w:rPr>
          <w:rFonts w:ascii="Arial" w:hAnsi="Arial" w:cs="Arial"/>
          <w:szCs w:val="22"/>
        </w:rPr>
        <w:t xml:space="preserve">    </w:t>
      </w:r>
    </w:p>
    <w:p w14:paraId="442B7B78" w14:textId="77777777" w:rsidR="001E2602" w:rsidRPr="00931498" w:rsidRDefault="001E2602" w:rsidP="00A779E4">
      <w:pPr>
        <w:pStyle w:val="ListParagraph"/>
        <w:numPr>
          <w:ilvl w:val="0"/>
          <w:numId w:val="22"/>
        </w:numPr>
        <w:spacing w:line="240" w:lineRule="atLeast"/>
        <w:ind w:left="714" w:hanging="357"/>
        <w:contextualSpacing/>
        <w:rPr>
          <w:rFonts w:ascii="Arial" w:hAnsi="Arial" w:cs="Arial"/>
          <w:szCs w:val="22"/>
        </w:rPr>
      </w:pPr>
      <w:r w:rsidRPr="00931498">
        <w:rPr>
          <w:rFonts w:ascii="Arial" w:hAnsi="Arial" w:cs="Arial"/>
          <w:szCs w:val="22"/>
        </w:rPr>
        <w:t xml:space="preserve">CEDAW/C/ARE/2-3 (3 December 2014): </w:t>
      </w:r>
      <w:hyperlink r:id="rId21" w:history="1">
        <w:r w:rsidRPr="00030A66">
          <w:rPr>
            <w:rStyle w:val="Hyperlink"/>
            <w:rFonts w:ascii="Arial" w:hAnsi="Arial" w:cs="Arial"/>
            <w:color w:val="269868"/>
            <w:szCs w:val="22"/>
          </w:rPr>
          <w:t>http://tbinternet.ohchr.org/_layouts/treatybodyexternal/Download.aspx?symbolno=CEDAW%2fC%2fARE%2f2-3&amp;Lang=en</w:t>
        </w:r>
      </w:hyperlink>
      <w:r w:rsidRPr="00931498">
        <w:rPr>
          <w:rFonts w:ascii="Arial" w:hAnsi="Arial" w:cs="Arial"/>
          <w:szCs w:val="22"/>
        </w:rPr>
        <w:t xml:space="preserve"> </w:t>
      </w:r>
    </w:p>
    <w:p w14:paraId="532C91FE" w14:textId="77777777" w:rsidR="001E2602" w:rsidRPr="00931498" w:rsidRDefault="001E2602" w:rsidP="00A779E4">
      <w:pPr>
        <w:pStyle w:val="ListParagraph"/>
        <w:numPr>
          <w:ilvl w:val="0"/>
          <w:numId w:val="22"/>
        </w:numPr>
        <w:spacing w:line="240" w:lineRule="atLeast"/>
        <w:ind w:left="714" w:hanging="357"/>
        <w:contextualSpacing/>
        <w:rPr>
          <w:rFonts w:ascii="Arial" w:hAnsi="Arial" w:cs="Arial"/>
          <w:szCs w:val="22"/>
          <w:lang w:val="en-US"/>
        </w:rPr>
      </w:pPr>
      <w:r w:rsidRPr="00931498">
        <w:rPr>
          <w:rFonts w:ascii="Arial" w:hAnsi="Arial" w:cs="Arial"/>
          <w:szCs w:val="22"/>
          <w:lang w:val="en-US"/>
        </w:rPr>
        <w:t xml:space="preserve">CEDAW/C/ARE/Q/2-3 (17 March 2015): </w:t>
      </w:r>
      <w:hyperlink r:id="rId22" w:history="1">
        <w:r w:rsidRPr="00030A66">
          <w:rPr>
            <w:rStyle w:val="Hyperlink"/>
            <w:rFonts w:ascii="Arial" w:hAnsi="Arial" w:cs="Arial"/>
            <w:color w:val="269868"/>
            <w:szCs w:val="22"/>
            <w:lang w:val="en-US"/>
          </w:rPr>
          <w:t>http://tbinternet.ohchr.org/_layouts/treatybodyexternal/Download.aspx?symbolno=CEDAW%2fC%2fARE%2fQ%2f2-3&amp;Lang=en</w:t>
        </w:r>
      </w:hyperlink>
      <w:r w:rsidRPr="00931498">
        <w:rPr>
          <w:rFonts w:ascii="Arial" w:hAnsi="Arial" w:cs="Arial"/>
          <w:szCs w:val="22"/>
          <w:u w:val="single"/>
          <w:lang w:val="en-US"/>
        </w:rPr>
        <w:t xml:space="preserve"> </w:t>
      </w:r>
    </w:p>
    <w:p w14:paraId="6FE9B096" w14:textId="77777777" w:rsidR="001E2602" w:rsidRPr="00931498" w:rsidRDefault="001E2602" w:rsidP="001E2602">
      <w:pPr>
        <w:rPr>
          <w:rFonts w:ascii="Arial" w:hAnsi="Arial" w:cs="Arial"/>
        </w:rPr>
      </w:pPr>
    </w:p>
    <w:p w14:paraId="7328593C" w14:textId="77777777" w:rsidR="001E2602" w:rsidRPr="00364FB2" w:rsidRDefault="001E2602" w:rsidP="001E2602">
      <w:pPr>
        <w:pStyle w:val="header2"/>
        <w:shd w:val="clear" w:color="auto" w:fill="C0C0C0"/>
        <w:tabs>
          <w:tab w:val="left" w:pos="3480"/>
          <w:tab w:val="left" w:pos="5856"/>
        </w:tabs>
        <w:ind w:firstLine="0"/>
        <w:rPr>
          <w:rFonts w:cs="Arial"/>
          <w:szCs w:val="24"/>
        </w:rPr>
      </w:pPr>
      <w:r w:rsidRPr="00364FB2">
        <w:rPr>
          <w:rFonts w:cs="Arial"/>
          <w:szCs w:val="24"/>
        </w:rPr>
        <w:t>B.  Academic Materials + Articles/Studies</w:t>
      </w:r>
      <w:r w:rsidRPr="00364FB2">
        <w:rPr>
          <w:rFonts w:cs="Arial"/>
          <w:szCs w:val="24"/>
        </w:rPr>
        <w:tab/>
      </w:r>
      <w:r w:rsidRPr="00364FB2">
        <w:rPr>
          <w:rFonts w:cs="Arial"/>
          <w:szCs w:val="24"/>
        </w:rPr>
        <w:tab/>
      </w:r>
    </w:p>
    <w:p w14:paraId="6DF43E9E" w14:textId="77777777" w:rsidR="001E2602" w:rsidRPr="00931498" w:rsidRDefault="001E2602" w:rsidP="001E2602">
      <w:pPr>
        <w:rPr>
          <w:rFonts w:ascii="Arial" w:hAnsi="Arial" w:cs="Arial"/>
        </w:rPr>
      </w:pPr>
    </w:p>
    <w:p w14:paraId="4E23158F" w14:textId="77777777" w:rsidR="001E2602" w:rsidRPr="00931498" w:rsidRDefault="001E2602" w:rsidP="00A779E4">
      <w:pPr>
        <w:pStyle w:val="ListParagraph"/>
        <w:numPr>
          <w:ilvl w:val="0"/>
          <w:numId w:val="23"/>
        </w:numPr>
        <w:spacing w:line="240" w:lineRule="atLeast"/>
        <w:contextualSpacing/>
        <w:jc w:val="both"/>
        <w:rPr>
          <w:rFonts w:ascii="Arial" w:hAnsi="Arial" w:cs="Arial"/>
          <w:szCs w:val="22"/>
        </w:rPr>
      </w:pPr>
      <w:r w:rsidRPr="00931498">
        <w:rPr>
          <w:rFonts w:ascii="Arial" w:hAnsi="Arial" w:cs="Arial"/>
          <w:smallCaps/>
          <w:szCs w:val="22"/>
        </w:rPr>
        <w:t>Welchman, L</w:t>
      </w:r>
      <w:proofErr w:type="gramStart"/>
      <w:r w:rsidRPr="00931498">
        <w:rPr>
          <w:rFonts w:ascii="Arial" w:hAnsi="Arial" w:cs="Arial"/>
          <w:smallCaps/>
          <w:szCs w:val="22"/>
        </w:rPr>
        <w:t>.,</w:t>
      </w:r>
      <w:proofErr w:type="gramEnd"/>
      <w:r w:rsidRPr="00931498">
        <w:rPr>
          <w:rFonts w:ascii="Arial" w:hAnsi="Arial" w:cs="Arial"/>
          <w:szCs w:val="22"/>
        </w:rPr>
        <w:t xml:space="preserve"> “Gulf Women and the Codification of Muslim Family Law”, pp. 367-406, in </w:t>
      </w:r>
      <w:r w:rsidRPr="00931498">
        <w:rPr>
          <w:rFonts w:ascii="Arial" w:hAnsi="Arial" w:cs="Arial"/>
          <w:smallCaps/>
          <w:szCs w:val="22"/>
        </w:rPr>
        <w:t>Sonbol, A.</w:t>
      </w:r>
      <w:r w:rsidRPr="00931498">
        <w:rPr>
          <w:rFonts w:ascii="Arial" w:hAnsi="Arial" w:cs="Arial"/>
          <w:szCs w:val="22"/>
        </w:rPr>
        <w:t xml:space="preserve"> (edited by), </w:t>
      </w:r>
      <w:r w:rsidRPr="00931498">
        <w:rPr>
          <w:rFonts w:ascii="Arial" w:hAnsi="Arial" w:cs="Arial"/>
          <w:i/>
          <w:szCs w:val="22"/>
        </w:rPr>
        <w:t>Gulf Women</w:t>
      </w:r>
      <w:r w:rsidRPr="00931498">
        <w:rPr>
          <w:rFonts w:ascii="Arial" w:hAnsi="Arial" w:cs="Arial"/>
          <w:szCs w:val="22"/>
        </w:rPr>
        <w:t xml:space="preserve">, Doha: Bloomsbury Qatar Foundation Publishing, 2012. </w:t>
      </w:r>
    </w:p>
    <w:p w14:paraId="32FEED36" w14:textId="77777777" w:rsidR="001E2602" w:rsidRPr="00931498" w:rsidRDefault="001E2602" w:rsidP="00A779E4">
      <w:pPr>
        <w:pStyle w:val="ListParagraph"/>
        <w:numPr>
          <w:ilvl w:val="0"/>
          <w:numId w:val="23"/>
        </w:numPr>
        <w:spacing w:line="240" w:lineRule="atLeast"/>
        <w:contextualSpacing/>
        <w:jc w:val="both"/>
        <w:rPr>
          <w:rFonts w:ascii="Arial" w:hAnsi="Arial" w:cs="Arial"/>
          <w:szCs w:val="22"/>
        </w:rPr>
      </w:pPr>
      <w:r w:rsidRPr="00931498">
        <w:rPr>
          <w:rFonts w:ascii="Arial" w:hAnsi="Arial" w:cs="Arial"/>
          <w:smallCaps/>
          <w:szCs w:val="22"/>
        </w:rPr>
        <w:t>Welchman, L</w:t>
      </w:r>
      <w:proofErr w:type="gramStart"/>
      <w:r w:rsidRPr="00931498">
        <w:rPr>
          <w:rFonts w:ascii="Arial" w:hAnsi="Arial" w:cs="Arial"/>
          <w:smallCaps/>
          <w:szCs w:val="22"/>
        </w:rPr>
        <w:t>.,</w:t>
      </w:r>
      <w:proofErr w:type="gramEnd"/>
      <w:r w:rsidRPr="00931498">
        <w:rPr>
          <w:rFonts w:ascii="Arial" w:hAnsi="Arial" w:cs="Arial"/>
          <w:szCs w:val="22"/>
        </w:rPr>
        <w:t xml:space="preserve"> “</w:t>
      </w:r>
      <w:r w:rsidRPr="00931498">
        <w:rPr>
          <w:rFonts w:ascii="Arial" w:hAnsi="Arial" w:cs="Arial"/>
          <w:i/>
          <w:szCs w:val="22"/>
        </w:rPr>
        <w:t>Qiwamah</w:t>
      </w:r>
      <w:r w:rsidRPr="00931498">
        <w:rPr>
          <w:rFonts w:ascii="Arial" w:hAnsi="Arial" w:cs="Arial"/>
          <w:szCs w:val="22"/>
        </w:rPr>
        <w:t xml:space="preserve"> and </w:t>
      </w:r>
      <w:r w:rsidRPr="00931498">
        <w:rPr>
          <w:rFonts w:ascii="Arial" w:hAnsi="Arial" w:cs="Arial"/>
          <w:i/>
          <w:szCs w:val="22"/>
        </w:rPr>
        <w:t>Wilayah</w:t>
      </w:r>
      <w:r w:rsidRPr="00931498">
        <w:rPr>
          <w:rFonts w:ascii="Arial" w:hAnsi="Arial" w:cs="Arial"/>
          <w:szCs w:val="22"/>
        </w:rPr>
        <w:t xml:space="preserve"> as Legal Postulates in Muslim Family Law”, pp. 132-162, in </w:t>
      </w:r>
      <w:r w:rsidRPr="00931498">
        <w:rPr>
          <w:rFonts w:ascii="Arial" w:hAnsi="Arial" w:cs="Arial"/>
          <w:smallCaps/>
          <w:szCs w:val="22"/>
        </w:rPr>
        <w:t>Mir-Hosseini, Z</w:t>
      </w:r>
      <w:proofErr w:type="gramStart"/>
      <w:r w:rsidRPr="00931498">
        <w:rPr>
          <w:rFonts w:ascii="Arial" w:hAnsi="Arial" w:cs="Arial"/>
          <w:smallCaps/>
          <w:szCs w:val="22"/>
        </w:rPr>
        <w:t>.,</w:t>
      </w:r>
      <w:proofErr w:type="gramEnd"/>
      <w:r w:rsidRPr="00931498">
        <w:rPr>
          <w:rFonts w:ascii="Arial" w:hAnsi="Arial" w:cs="Arial"/>
          <w:smallCaps/>
          <w:szCs w:val="22"/>
        </w:rPr>
        <w:t xml:space="preserve"> Al-Sharmani, M</w:t>
      </w:r>
      <w:proofErr w:type="gramStart"/>
      <w:r w:rsidRPr="00931498">
        <w:rPr>
          <w:rFonts w:ascii="Arial" w:hAnsi="Arial" w:cs="Arial"/>
          <w:smallCaps/>
          <w:szCs w:val="22"/>
        </w:rPr>
        <w:t>.,</w:t>
      </w:r>
      <w:proofErr w:type="gramEnd"/>
      <w:r w:rsidRPr="00931498">
        <w:rPr>
          <w:rFonts w:ascii="Arial" w:hAnsi="Arial" w:cs="Arial"/>
          <w:smallCaps/>
          <w:szCs w:val="22"/>
        </w:rPr>
        <w:t xml:space="preserve"> Rumminger, J.</w:t>
      </w:r>
      <w:r w:rsidRPr="00931498">
        <w:rPr>
          <w:rFonts w:ascii="Arial" w:hAnsi="Arial" w:cs="Arial"/>
          <w:szCs w:val="22"/>
        </w:rPr>
        <w:t xml:space="preserve"> (edited by), </w:t>
      </w:r>
      <w:r w:rsidRPr="00931498">
        <w:rPr>
          <w:rFonts w:ascii="Arial" w:hAnsi="Arial" w:cs="Arial"/>
          <w:i/>
          <w:szCs w:val="22"/>
        </w:rPr>
        <w:t>Men in charge? Rethinking Authority in Muslim Legal Tradition</w:t>
      </w:r>
      <w:r w:rsidRPr="00931498">
        <w:rPr>
          <w:rFonts w:ascii="Arial" w:hAnsi="Arial" w:cs="Arial"/>
          <w:szCs w:val="22"/>
        </w:rPr>
        <w:t>, London: Oneworld Publications, 2014.</w:t>
      </w:r>
    </w:p>
    <w:p w14:paraId="78DEF76C" w14:textId="77777777" w:rsidR="001E2602" w:rsidRPr="00931498" w:rsidRDefault="001E2602" w:rsidP="00A779E4">
      <w:pPr>
        <w:pStyle w:val="ListParagraph"/>
        <w:numPr>
          <w:ilvl w:val="0"/>
          <w:numId w:val="23"/>
        </w:numPr>
        <w:spacing w:line="240" w:lineRule="atLeast"/>
        <w:contextualSpacing/>
        <w:jc w:val="both"/>
        <w:rPr>
          <w:rFonts w:ascii="Arial" w:hAnsi="Arial" w:cs="Arial"/>
          <w:szCs w:val="22"/>
        </w:rPr>
      </w:pPr>
      <w:r w:rsidRPr="00931498">
        <w:rPr>
          <w:rFonts w:ascii="Arial" w:eastAsia="Times New Roman" w:hAnsi="Arial" w:cs="Arial"/>
          <w:bCs/>
          <w:smallCaps/>
          <w:kern w:val="36"/>
          <w:szCs w:val="22"/>
          <w:lang w:val="en-US" w:eastAsia="it-IT"/>
        </w:rPr>
        <w:t>Kirdar, S.,</w:t>
      </w:r>
      <w:r w:rsidRPr="00931498">
        <w:rPr>
          <w:rFonts w:ascii="Arial" w:hAnsi="Arial" w:cs="Arial"/>
          <w:szCs w:val="22"/>
          <w:lang w:val="en-US"/>
        </w:rPr>
        <w:t xml:space="preserve"> “United Arab Emirates”, in </w:t>
      </w:r>
      <w:r w:rsidRPr="00931498">
        <w:rPr>
          <w:rFonts w:ascii="Arial" w:eastAsia="Times New Roman" w:hAnsi="Arial" w:cs="Arial"/>
          <w:bCs/>
          <w:smallCaps/>
          <w:kern w:val="36"/>
          <w:szCs w:val="22"/>
          <w:lang w:val="en-US" w:eastAsia="it-IT"/>
        </w:rPr>
        <w:t>Kelly, S. and Breslin, J.</w:t>
      </w:r>
      <w:r w:rsidRPr="00931498">
        <w:rPr>
          <w:rFonts w:ascii="Arial" w:hAnsi="Arial" w:cs="Arial"/>
          <w:szCs w:val="22"/>
          <w:lang w:val="en-US"/>
        </w:rPr>
        <w:t xml:space="preserve"> (ed. by), </w:t>
      </w:r>
      <w:r w:rsidRPr="00931498">
        <w:rPr>
          <w:rFonts w:ascii="Arial" w:hAnsi="Arial" w:cs="Arial"/>
          <w:i/>
          <w:szCs w:val="22"/>
          <w:lang w:val="en-US"/>
        </w:rPr>
        <w:t>Women’s Rights in the Middle East and North Africa: Progress Amid Resistance</w:t>
      </w:r>
      <w:r w:rsidRPr="00931498">
        <w:rPr>
          <w:rFonts w:ascii="Arial" w:hAnsi="Arial" w:cs="Arial"/>
          <w:szCs w:val="22"/>
          <w:lang w:val="en-US"/>
        </w:rPr>
        <w:t xml:space="preserve">, </w:t>
      </w:r>
      <w:r w:rsidRPr="00931498">
        <w:rPr>
          <w:rFonts w:ascii="Arial" w:eastAsia="Times New Roman" w:hAnsi="Arial" w:cs="Arial"/>
          <w:szCs w:val="22"/>
          <w:lang w:val="en-US" w:eastAsia="it-IT"/>
        </w:rPr>
        <w:t xml:space="preserve">(New York, NY: Freedom House; Lanham, MD: Rowman &amp; Littlefield, 2010. The book chapter is available online at </w:t>
      </w:r>
      <w:hyperlink r:id="rId23" w:history="1">
        <w:r w:rsidRPr="00030A66">
          <w:rPr>
            <w:rStyle w:val="Hyperlink"/>
            <w:rFonts w:ascii="Arial" w:eastAsia="Times New Roman" w:hAnsi="Arial" w:cs="Arial"/>
            <w:color w:val="269868"/>
            <w:szCs w:val="22"/>
            <w:lang w:val="en-US" w:eastAsia="it-IT"/>
          </w:rPr>
          <w:t>https://freedomhouse.org/sites/default/files/inline_images/United%20Arab%20Emirates.pdf</w:t>
        </w:r>
      </w:hyperlink>
    </w:p>
    <w:p w14:paraId="1CC6DD07" w14:textId="77777777" w:rsidR="001E2602" w:rsidRPr="00931498" w:rsidRDefault="001E2602" w:rsidP="001E2602">
      <w:pPr>
        <w:pStyle w:val="ListParagraph"/>
        <w:jc w:val="both"/>
        <w:rPr>
          <w:rFonts w:ascii="Arial" w:eastAsia="Times New Roman" w:hAnsi="Arial" w:cs="Arial"/>
          <w:bCs/>
          <w:i/>
          <w:smallCaps/>
          <w:kern w:val="36"/>
          <w:szCs w:val="22"/>
          <w:lang w:val="en-US" w:eastAsia="it-IT"/>
        </w:rPr>
      </w:pPr>
      <w:r w:rsidRPr="00931498">
        <w:rPr>
          <w:rFonts w:ascii="Arial" w:eastAsia="Times New Roman" w:hAnsi="Arial" w:cs="Arial"/>
          <w:bCs/>
          <w:i/>
          <w:smallCaps/>
          <w:kern w:val="36"/>
          <w:szCs w:val="22"/>
          <w:lang w:val="en-US" w:eastAsia="it-IT"/>
        </w:rPr>
        <w:t xml:space="preserve">(in footnotes pages are from the hardcopy as quoted by sigi website. should i quote from the online version </w:t>
      </w:r>
      <w:proofErr w:type="gramStart"/>
      <w:r w:rsidRPr="00931498">
        <w:rPr>
          <w:rFonts w:ascii="Arial" w:eastAsia="Times New Roman" w:hAnsi="Arial" w:cs="Arial"/>
          <w:bCs/>
          <w:i/>
          <w:smallCaps/>
          <w:kern w:val="36"/>
          <w:szCs w:val="22"/>
          <w:lang w:val="en-US" w:eastAsia="it-IT"/>
        </w:rPr>
        <w:t>in which</w:t>
      </w:r>
      <w:proofErr w:type="gramEnd"/>
      <w:r w:rsidRPr="00931498">
        <w:rPr>
          <w:rFonts w:ascii="Arial" w:eastAsia="Times New Roman" w:hAnsi="Arial" w:cs="Arial"/>
          <w:bCs/>
          <w:i/>
          <w:smallCaps/>
          <w:kern w:val="36"/>
          <w:szCs w:val="22"/>
          <w:lang w:val="en-US" w:eastAsia="it-IT"/>
        </w:rPr>
        <w:t xml:space="preserve"> pages are different?)</w:t>
      </w:r>
    </w:p>
    <w:p w14:paraId="3E4C7671" w14:textId="77777777" w:rsidR="008B72FC" w:rsidRPr="00931498" w:rsidRDefault="008B72FC" w:rsidP="00422A92">
      <w:pPr>
        <w:rPr>
          <w:rFonts w:ascii="Arial" w:hAnsi="Arial" w:cs="Arial"/>
        </w:rPr>
      </w:pPr>
    </w:p>
    <w:p w14:paraId="1668918A" w14:textId="31C50BBB" w:rsidR="001E2602" w:rsidRPr="00364FB2" w:rsidRDefault="00364FB2" w:rsidP="001E2602">
      <w:pPr>
        <w:pStyle w:val="header2"/>
        <w:shd w:val="clear" w:color="auto" w:fill="C0C0C0"/>
        <w:tabs>
          <w:tab w:val="left" w:pos="3480"/>
          <w:tab w:val="left" w:pos="5856"/>
        </w:tabs>
        <w:ind w:firstLine="0"/>
        <w:rPr>
          <w:rFonts w:cs="Arial"/>
          <w:szCs w:val="24"/>
        </w:rPr>
      </w:pPr>
      <w:r>
        <w:rPr>
          <w:rFonts w:cs="Arial"/>
          <w:szCs w:val="24"/>
        </w:rPr>
        <w:t>C</w:t>
      </w:r>
      <w:r w:rsidR="001E2602" w:rsidRPr="00364FB2">
        <w:rPr>
          <w:rFonts w:cs="Arial"/>
          <w:szCs w:val="24"/>
        </w:rPr>
        <w:t>.  International Organisations</w:t>
      </w:r>
      <w:r w:rsidR="008B72FC" w:rsidRPr="00364FB2">
        <w:rPr>
          <w:rFonts w:cs="Arial"/>
          <w:szCs w:val="24"/>
        </w:rPr>
        <w:t xml:space="preserve"> + UN Agencies</w:t>
      </w:r>
      <w:r w:rsidR="001E2602" w:rsidRPr="00364FB2">
        <w:rPr>
          <w:rFonts w:cs="Arial"/>
          <w:szCs w:val="24"/>
        </w:rPr>
        <w:tab/>
      </w:r>
      <w:r w:rsidR="001E2602" w:rsidRPr="00364FB2">
        <w:rPr>
          <w:rFonts w:cs="Arial"/>
          <w:szCs w:val="24"/>
        </w:rPr>
        <w:tab/>
      </w:r>
    </w:p>
    <w:p w14:paraId="44A40F5C" w14:textId="77777777" w:rsidR="00422A92" w:rsidRPr="00931498" w:rsidRDefault="00422A92" w:rsidP="00422A92">
      <w:pPr>
        <w:rPr>
          <w:rFonts w:ascii="Arial" w:hAnsi="Arial" w:cs="Arial"/>
        </w:rPr>
      </w:pPr>
    </w:p>
    <w:p w14:paraId="64EE070C" w14:textId="77777777" w:rsidR="008B72FC" w:rsidRPr="00931498" w:rsidRDefault="008B72FC" w:rsidP="00A779E4">
      <w:pPr>
        <w:pStyle w:val="ListParagraph"/>
        <w:numPr>
          <w:ilvl w:val="0"/>
          <w:numId w:val="26"/>
        </w:numPr>
        <w:spacing w:line="240" w:lineRule="atLeast"/>
        <w:contextualSpacing/>
        <w:rPr>
          <w:rFonts w:ascii="Arial" w:hAnsi="Arial" w:cs="Arial"/>
          <w:szCs w:val="22"/>
        </w:rPr>
      </w:pPr>
      <w:r w:rsidRPr="00931498">
        <w:rPr>
          <w:rFonts w:ascii="Arial" w:eastAsia="Times New Roman" w:hAnsi="Arial" w:cs="Arial"/>
          <w:bCs/>
          <w:smallCaps/>
          <w:kern w:val="36"/>
          <w:szCs w:val="22"/>
          <w:lang w:val="en-US" w:eastAsia="it-IT"/>
        </w:rPr>
        <w:t>Equality now,</w:t>
      </w:r>
      <w:r w:rsidRPr="00931498">
        <w:rPr>
          <w:rFonts w:ascii="Arial" w:hAnsi="Arial" w:cs="Arial"/>
          <w:szCs w:val="22"/>
        </w:rPr>
        <w:t xml:space="preserve"> “Inheritance and Property” (accessed on August 13, 2015): </w:t>
      </w:r>
      <w:hyperlink r:id="rId24" w:history="1">
        <w:r w:rsidRPr="00030A66">
          <w:rPr>
            <w:rStyle w:val="Hyperlink"/>
            <w:rFonts w:ascii="Arial" w:hAnsi="Arial" w:cs="Arial"/>
            <w:color w:val="269868"/>
            <w:szCs w:val="22"/>
          </w:rPr>
          <w:t>http://www.equalitynow.org/category/law_type/economic_status/inheritance_and_property</w:t>
        </w:r>
      </w:hyperlink>
      <w:r w:rsidRPr="00931498">
        <w:rPr>
          <w:rFonts w:ascii="Arial" w:hAnsi="Arial" w:cs="Arial"/>
          <w:szCs w:val="22"/>
        </w:rPr>
        <w:t xml:space="preserve"> </w:t>
      </w:r>
    </w:p>
    <w:p w14:paraId="1A915444" w14:textId="77777777" w:rsidR="008B72FC" w:rsidRPr="00030A66" w:rsidRDefault="008B72FC" w:rsidP="00A779E4">
      <w:pPr>
        <w:pStyle w:val="Heading1"/>
        <w:keepNext w:val="0"/>
        <w:keepLines w:val="0"/>
        <w:numPr>
          <w:ilvl w:val="0"/>
          <w:numId w:val="24"/>
        </w:numPr>
        <w:spacing w:before="0" w:line="240" w:lineRule="auto"/>
        <w:ind w:left="714" w:hanging="357"/>
        <w:rPr>
          <w:rFonts w:ascii="Arial" w:hAnsi="Arial" w:cs="Arial"/>
          <w:b w:val="0"/>
          <w:color w:val="269868"/>
          <w:sz w:val="22"/>
          <w:szCs w:val="22"/>
          <w:u w:val="single"/>
        </w:rPr>
      </w:pPr>
      <w:r w:rsidRPr="00364FB2">
        <w:rPr>
          <w:rFonts w:ascii="Arial" w:hAnsi="Arial" w:cs="Arial"/>
          <w:b w:val="0"/>
          <w:smallCaps/>
          <w:color w:val="000000" w:themeColor="text1"/>
          <w:sz w:val="22"/>
          <w:szCs w:val="22"/>
        </w:rPr>
        <w:t>Human Rights Watch</w:t>
      </w:r>
      <w:r w:rsidRPr="00364FB2">
        <w:rPr>
          <w:rFonts w:ascii="Arial" w:hAnsi="Arial" w:cs="Arial"/>
          <w:b w:val="0"/>
          <w:color w:val="000000" w:themeColor="text1"/>
          <w:sz w:val="22"/>
          <w:szCs w:val="22"/>
        </w:rPr>
        <w:t xml:space="preserve"> – </w:t>
      </w:r>
      <w:r w:rsidRPr="00364FB2">
        <w:rPr>
          <w:rFonts w:ascii="Arial" w:hAnsi="Arial" w:cs="Arial"/>
          <w:b w:val="0"/>
          <w:smallCaps/>
          <w:color w:val="000000" w:themeColor="text1"/>
          <w:sz w:val="22"/>
          <w:szCs w:val="22"/>
        </w:rPr>
        <w:t>Begum, R.</w:t>
      </w:r>
      <w:r w:rsidRPr="00364FB2">
        <w:rPr>
          <w:rFonts w:ascii="Arial" w:hAnsi="Arial" w:cs="Arial"/>
          <w:b w:val="0"/>
          <w:color w:val="000000" w:themeColor="text1"/>
          <w:sz w:val="22"/>
          <w:szCs w:val="22"/>
        </w:rPr>
        <w:t>, “Time to Take Action for Women in the United Arab Emirates”, March 8, 2015</w:t>
      </w:r>
      <w:r w:rsidRPr="00931498">
        <w:rPr>
          <w:rFonts w:ascii="Arial" w:hAnsi="Arial" w:cs="Arial"/>
          <w:b w:val="0"/>
          <w:sz w:val="22"/>
          <w:szCs w:val="22"/>
        </w:rPr>
        <w:t xml:space="preserve">: </w:t>
      </w:r>
      <w:hyperlink r:id="rId25" w:history="1">
        <w:r w:rsidRPr="00030A66">
          <w:rPr>
            <w:rStyle w:val="Hyperlink"/>
            <w:rFonts w:ascii="Arial" w:hAnsi="Arial" w:cs="Arial"/>
            <w:b w:val="0"/>
            <w:color w:val="269868"/>
            <w:sz w:val="22"/>
            <w:szCs w:val="22"/>
          </w:rPr>
          <w:t>https://www.hrw.org/news/2015/03/08/time-take-action-women-united-arab-emirates</w:t>
        </w:r>
      </w:hyperlink>
      <w:r w:rsidRPr="00030A66">
        <w:rPr>
          <w:rFonts w:ascii="Arial" w:hAnsi="Arial" w:cs="Arial"/>
          <w:b w:val="0"/>
          <w:color w:val="269868"/>
          <w:sz w:val="22"/>
          <w:szCs w:val="22"/>
          <w:u w:val="single"/>
        </w:rPr>
        <w:t xml:space="preserve"> </w:t>
      </w:r>
    </w:p>
    <w:p w14:paraId="545A86AC"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sz w:val="22"/>
          <w:szCs w:val="22"/>
          <w:u w:val="single"/>
        </w:rPr>
      </w:pPr>
      <w:r w:rsidRPr="00364FB2">
        <w:rPr>
          <w:rFonts w:ascii="Arial" w:hAnsi="Arial" w:cs="Arial"/>
          <w:b w:val="0"/>
          <w:smallCaps/>
          <w:color w:val="000000" w:themeColor="text1"/>
          <w:sz w:val="22"/>
          <w:szCs w:val="22"/>
        </w:rPr>
        <w:t>Human Rights Watch, “</w:t>
      </w:r>
      <w:r w:rsidRPr="00364FB2">
        <w:rPr>
          <w:rFonts w:ascii="Arial" w:hAnsi="Arial" w:cs="Arial"/>
          <w:b w:val="0"/>
          <w:color w:val="000000" w:themeColor="text1"/>
          <w:sz w:val="22"/>
          <w:szCs w:val="22"/>
        </w:rPr>
        <w:t>UAE: Weak Protection Against Domestic Violence: Victims Rebuffed, Prosecuted, Lose Cases over Children”, August 4, 2014:</w:t>
      </w:r>
      <w:r w:rsidRPr="00931498">
        <w:rPr>
          <w:rFonts w:ascii="Arial" w:hAnsi="Arial" w:cs="Arial"/>
          <w:b w:val="0"/>
          <w:sz w:val="22"/>
          <w:szCs w:val="22"/>
        </w:rPr>
        <w:t xml:space="preserve"> </w:t>
      </w:r>
      <w:hyperlink r:id="rId26" w:history="1">
        <w:r w:rsidRPr="00030A66">
          <w:rPr>
            <w:rStyle w:val="Hyperlink"/>
            <w:rFonts w:ascii="Arial" w:hAnsi="Arial" w:cs="Arial"/>
            <w:b w:val="0"/>
            <w:color w:val="269868"/>
            <w:sz w:val="22"/>
            <w:szCs w:val="22"/>
          </w:rPr>
          <w:t>http://www.hrw.org/news/2014/08/04/uae-weak-protection-against-domestic-violence</w:t>
        </w:r>
      </w:hyperlink>
      <w:r w:rsidRPr="00931498">
        <w:rPr>
          <w:rFonts w:ascii="Arial" w:hAnsi="Arial" w:cs="Arial"/>
          <w:b w:val="0"/>
          <w:sz w:val="22"/>
          <w:szCs w:val="22"/>
          <w:u w:val="single"/>
        </w:rPr>
        <w:t xml:space="preserve"> </w:t>
      </w:r>
    </w:p>
    <w:p w14:paraId="2FED69C0" w14:textId="77777777" w:rsidR="008B72FC" w:rsidRPr="00931498" w:rsidRDefault="008B72FC" w:rsidP="00A779E4">
      <w:pPr>
        <w:pStyle w:val="ListParagraph"/>
        <w:numPr>
          <w:ilvl w:val="0"/>
          <w:numId w:val="25"/>
        </w:numPr>
        <w:spacing w:before="100" w:beforeAutospacing="1" w:after="100" w:afterAutospacing="1"/>
        <w:contextualSpacing/>
        <w:outlineLvl w:val="0"/>
        <w:rPr>
          <w:rFonts w:ascii="Arial" w:eastAsia="Times New Roman" w:hAnsi="Arial" w:cs="Arial"/>
          <w:bCs/>
          <w:kern w:val="36"/>
          <w:szCs w:val="22"/>
          <w:lang w:val="en-US" w:eastAsia="it-IT"/>
        </w:rPr>
      </w:pPr>
      <w:r w:rsidRPr="00931498">
        <w:rPr>
          <w:rFonts w:ascii="Arial" w:eastAsia="Times New Roman" w:hAnsi="Arial" w:cs="Arial"/>
          <w:bCs/>
          <w:smallCaps/>
          <w:kern w:val="36"/>
          <w:szCs w:val="22"/>
          <w:lang w:val="en-US" w:eastAsia="it-IT"/>
        </w:rPr>
        <w:t>Human Rights Watch</w:t>
      </w:r>
      <w:r w:rsidRPr="00931498">
        <w:rPr>
          <w:rFonts w:ascii="Arial" w:hAnsi="Arial" w:cs="Arial"/>
          <w:szCs w:val="22"/>
          <w:lang w:val="en-US"/>
        </w:rPr>
        <w:t>, “</w:t>
      </w:r>
      <w:r w:rsidRPr="00931498">
        <w:rPr>
          <w:rFonts w:ascii="Arial" w:eastAsia="Times New Roman" w:hAnsi="Arial" w:cs="Arial"/>
          <w:bCs/>
          <w:kern w:val="36"/>
          <w:szCs w:val="22"/>
          <w:lang w:val="en-US" w:eastAsia="it-IT"/>
        </w:rPr>
        <w:t xml:space="preserve">UAE: Spousal Abuse Never a ‘Right’: </w:t>
      </w:r>
      <w:r w:rsidRPr="00931498">
        <w:rPr>
          <w:rFonts w:ascii="Arial" w:eastAsia="Times New Roman" w:hAnsi="Arial" w:cs="Arial"/>
          <w:szCs w:val="22"/>
          <w:lang w:val="en-US" w:eastAsia="it-IT"/>
        </w:rPr>
        <w:t xml:space="preserve">Federal Supreme Court Ruling Effectively Endorses Wife Beating”, October 19, 2010: </w:t>
      </w:r>
      <w:hyperlink r:id="rId27" w:history="1">
        <w:r w:rsidRPr="00030A66">
          <w:rPr>
            <w:rStyle w:val="Hyperlink"/>
            <w:rFonts w:ascii="Arial" w:eastAsia="Times New Roman" w:hAnsi="Arial" w:cs="Arial"/>
            <w:color w:val="269868"/>
            <w:szCs w:val="22"/>
            <w:lang w:val="en-US" w:eastAsia="it-IT"/>
          </w:rPr>
          <w:t>http://www.hrw.org/news/2010/10/19/uae-spousal-abuse-never-right</w:t>
        </w:r>
      </w:hyperlink>
      <w:r w:rsidRPr="00931498">
        <w:rPr>
          <w:rFonts w:ascii="Arial" w:eastAsia="Times New Roman" w:hAnsi="Arial" w:cs="Arial"/>
          <w:szCs w:val="22"/>
          <w:lang w:val="en-US" w:eastAsia="it-IT"/>
        </w:rPr>
        <w:t xml:space="preserve"> </w:t>
      </w:r>
    </w:p>
    <w:p w14:paraId="41FEA87E" w14:textId="77777777" w:rsidR="008B72FC" w:rsidRPr="00030A66" w:rsidRDefault="008B72FC" w:rsidP="00A779E4">
      <w:pPr>
        <w:pStyle w:val="ListParagraph"/>
        <w:numPr>
          <w:ilvl w:val="0"/>
          <w:numId w:val="25"/>
        </w:numPr>
        <w:spacing w:before="100" w:beforeAutospacing="1" w:after="100" w:afterAutospacing="1"/>
        <w:contextualSpacing/>
        <w:outlineLvl w:val="0"/>
        <w:rPr>
          <w:rFonts w:ascii="Arial" w:eastAsia="Times New Roman" w:hAnsi="Arial" w:cs="Arial"/>
          <w:bCs/>
          <w:color w:val="269868"/>
          <w:kern w:val="36"/>
          <w:szCs w:val="22"/>
          <w:lang w:val="en-US" w:eastAsia="it-IT"/>
        </w:rPr>
      </w:pPr>
      <w:r w:rsidRPr="00931498">
        <w:rPr>
          <w:rFonts w:ascii="Arial" w:eastAsia="Times New Roman" w:hAnsi="Arial" w:cs="Arial"/>
          <w:bCs/>
          <w:smallCaps/>
          <w:kern w:val="36"/>
          <w:szCs w:val="22"/>
          <w:lang w:val="en-US" w:eastAsia="it-IT"/>
        </w:rPr>
        <w:t xml:space="preserve">Human Rights Watch, </w:t>
      </w:r>
      <w:r w:rsidRPr="00931498">
        <w:rPr>
          <w:rFonts w:ascii="Arial" w:eastAsia="Times New Roman" w:hAnsi="Arial" w:cs="Arial"/>
          <w:bCs/>
          <w:kern w:val="36"/>
          <w:szCs w:val="22"/>
          <w:lang w:val="en-US" w:eastAsia="it-IT"/>
        </w:rPr>
        <w:t xml:space="preserve">World Report 2013: United Arab Emirates: </w:t>
      </w:r>
      <w:hyperlink r:id="rId28" w:history="1">
        <w:r w:rsidRPr="00030A66">
          <w:rPr>
            <w:rStyle w:val="Hyperlink"/>
            <w:rFonts w:ascii="Arial" w:eastAsia="Times New Roman" w:hAnsi="Arial" w:cs="Arial"/>
            <w:bCs/>
            <w:color w:val="269868"/>
            <w:kern w:val="36"/>
            <w:szCs w:val="22"/>
            <w:lang w:val="en-US" w:eastAsia="it-IT"/>
          </w:rPr>
          <w:t>https://www.hrw.org/world-report/2013/country-chapters/united-arab-emirates</w:t>
        </w:r>
      </w:hyperlink>
      <w:r w:rsidRPr="00030A66">
        <w:rPr>
          <w:rFonts w:ascii="Arial" w:eastAsia="Times New Roman" w:hAnsi="Arial" w:cs="Arial"/>
          <w:bCs/>
          <w:color w:val="269868"/>
          <w:kern w:val="36"/>
          <w:szCs w:val="22"/>
          <w:lang w:val="en-US" w:eastAsia="it-IT"/>
        </w:rPr>
        <w:t xml:space="preserve"> </w:t>
      </w:r>
    </w:p>
    <w:p w14:paraId="6192B706" w14:textId="77777777" w:rsidR="008B72FC" w:rsidRPr="00931498" w:rsidRDefault="008B72FC" w:rsidP="00A779E4">
      <w:pPr>
        <w:pStyle w:val="ListParagraph"/>
        <w:numPr>
          <w:ilvl w:val="0"/>
          <w:numId w:val="25"/>
        </w:numPr>
        <w:spacing w:before="100" w:beforeAutospacing="1" w:after="100" w:afterAutospacing="1"/>
        <w:contextualSpacing/>
        <w:outlineLvl w:val="0"/>
        <w:rPr>
          <w:rFonts w:ascii="Arial" w:eastAsia="Times New Roman" w:hAnsi="Arial" w:cs="Arial"/>
          <w:bCs/>
          <w:kern w:val="36"/>
          <w:szCs w:val="22"/>
          <w:lang w:val="en-US" w:eastAsia="it-IT"/>
        </w:rPr>
      </w:pPr>
      <w:r w:rsidRPr="00931498">
        <w:rPr>
          <w:rFonts w:ascii="Arial" w:eastAsia="Times New Roman" w:hAnsi="Arial" w:cs="Arial"/>
          <w:bCs/>
          <w:smallCaps/>
          <w:kern w:val="36"/>
          <w:szCs w:val="22"/>
          <w:lang w:val="en-US" w:eastAsia="it-IT"/>
        </w:rPr>
        <w:t>Humanium –</w:t>
      </w:r>
      <w:r w:rsidRPr="00931498">
        <w:rPr>
          <w:rFonts w:ascii="Arial" w:eastAsia="Times New Roman" w:hAnsi="Arial" w:cs="Arial"/>
          <w:bCs/>
          <w:kern w:val="36"/>
          <w:szCs w:val="22"/>
          <w:lang w:val="en-US" w:eastAsia="it-IT"/>
        </w:rPr>
        <w:t xml:space="preserve"> Together for Children’s Rights, “Children of United Arab Emirates: Realizing Children’s Rights in United Arab Emirates” (last update February 14, 2013): </w:t>
      </w:r>
      <w:hyperlink r:id="rId29" w:history="1">
        <w:r w:rsidRPr="00030A66">
          <w:rPr>
            <w:rStyle w:val="Hyperlink"/>
            <w:rFonts w:ascii="Arial" w:eastAsia="Times New Roman" w:hAnsi="Arial" w:cs="Arial"/>
            <w:bCs/>
            <w:color w:val="269868"/>
            <w:kern w:val="36"/>
            <w:szCs w:val="22"/>
            <w:lang w:val="en-US" w:eastAsia="it-IT"/>
          </w:rPr>
          <w:t>http://www.humanium.org/en/united-arab-emirates/</w:t>
        </w:r>
      </w:hyperlink>
      <w:r w:rsidRPr="00931498">
        <w:rPr>
          <w:rFonts w:ascii="Arial" w:eastAsia="Times New Roman" w:hAnsi="Arial" w:cs="Arial"/>
          <w:bCs/>
          <w:kern w:val="36"/>
          <w:szCs w:val="22"/>
          <w:u w:val="single"/>
          <w:lang w:val="en-US" w:eastAsia="it-IT"/>
        </w:rPr>
        <w:t xml:space="preserve"> </w:t>
      </w:r>
      <w:r w:rsidRPr="00931498">
        <w:rPr>
          <w:rFonts w:ascii="Arial" w:eastAsia="Times New Roman" w:hAnsi="Arial" w:cs="Arial"/>
          <w:bCs/>
          <w:kern w:val="36"/>
          <w:szCs w:val="22"/>
          <w:lang w:val="en-US" w:eastAsia="it-IT"/>
        </w:rPr>
        <w:t xml:space="preserve"> </w:t>
      </w:r>
    </w:p>
    <w:p w14:paraId="5484456F" w14:textId="77777777" w:rsidR="008B72FC" w:rsidRPr="00030A66" w:rsidRDefault="008B72FC" w:rsidP="00A779E4">
      <w:pPr>
        <w:pStyle w:val="ListParagraph"/>
        <w:numPr>
          <w:ilvl w:val="0"/>
          <w:numId w:val="25"/>
        </w:numPr>
        <w:spacing w:before="100" w:beforeAutospacing="1" w:after="100" w:afterAutospacing="1"/>
        <w:contextualSpacing/>
        <w:outlineLvl w:val="0"/>
        <w:rPr>
          <w:rFonts w:ascii="Arial" w:eastAsia="Times New Roman" w:hAnsi="Arial" w:cs="Arial"/>
          <w:bCs/>
          <w:color w:val="269868"/>
          <w:kern w:val="36"/>
          <w:szCs w:val="22"/>
          <w:lang w:val="en-US" w:eastAsia="it-IT"/>
        </w:rPr>
      </w:pPr>
      <w:r w:rsidRPr="00931498">
        <w:rPr>
          <w:rFonts w:ascii="Arial" w:eastAsia="Times New Roman" w:hAnsi="Arial" w:cs="Arial"/>
          <w:bCs/>
          <w:smallCaps/>
          <w:kern w:val="36"/>
          <w:szCs w:val="22"/>
          <w:lang w:val="en-US" w:eastAsia="it-IT"/>
        </w:rPr>
        <w:t xml:space="preserve">UNHCR, </w:t>
      </w:r>
      <w:r w:rsidRPr="00931498">
        <w:rPr>
          <w:rFonts w:ascii="Arial" w:eastAsia="Times New Roman" w:hAnsi="Arial" w:cs="Arial"/>
          <w:bCs/>
          <w:i/>
          <w:kern w:val="36"/>
          <w:szCs w:val="22"/>
          <w:lang w:val="en-US" w:eastAsia="it-IT"/>
        </w:rPr>
        <w:t>Background note on Gender Equality, Nationality Laws and Statelessness 2014</w:t>
      </w:r>
      <w:r w:rsidRPr="00931498">
        <w:rPr>
          <w:rFonts w:ascii="Arial" w:eastAsia="Times New Roman" w:hAnsi="Arial" w:cs="Arial"/>
          <w:bCs/>
          <w:kern w:val="36"/>
          <w:szCs w:val="22"/>
          <w:lang w:val="en-US" w:eastAsia="it-IT"/>
        </w:rPr>
        <w:t xml:space="preserve">, March 7, 2014: </w:t>
      </w:r>
      <w:hyperlink r:id="rId30" w:history="1">
        <w:r w:rsidRPr="00030A66">
          <w:rPr>
            <w:rStyle w:val="Hyperlink"/>
            <w:rFonts w:ascii="Arial" w:eastAsia="Times New Roman" w:hAnsi="Arial" w:cs="Arial"/>
            <w:bCs/>
            <w:color w:val="269868"/>
            <w:kern w:val="36"/>
            <w:szCs w:val="22"/>
            <w:lang w:val="en-US" w:eastAsia="it-IT"/>
          </w:rPr>
          <w:t>http://www.unhcr.org/4f5886306.html</w:t>
        </w:r>
      </w:hyperlink>
      <w:r w:rsidRPr="00030A66">
        <w:rPr>
          <w:rFonts w:ascii="Arial" w:eastAsia="Times New Roman" w:hAnsi="Arial" w:cs="Arial"/>
          <w:bCs/>
          <w:color w:val="269868"/>
          <w:kern w:val="36"/>
          <w:szCs w:val="22"/>
          <w:u w:val="single"/>
          <w:lang w:val="en-US" w:eastAsia="it-IT"/>
        </w:rPr>
        <w:t xml:space="preserve"> </w:t>
      </w:r>
    </w:p>
    <w:p w14:paraId="71688E82" w14:textId="77777777" w:rsidR="00422A92" w:rsidRPr="00030A66" w:rsidRDefault="008B72FC" w:rsidP="00A779E4">
      <w:pPr>
        <w:pStyle w:val="ListParagraph"/>
        <w:numPr>
          <w:ilvl w:val="0"/>
          <w:numId w:val="25"/>
        </w:numPr>
        <w:spacing w:before="100" w:beforeAutospacing="1" w:after="100" w:afterAutospacing="1"/>
        <w:contextualSpacing/>
        <w:outlineLvl w:val="0"/>
        <w:rPr>
          <w:rFonts w:ascii="Arial" w:eastAsia="Times New Roman" w:hAnsi="Arial" w:cs="Arial"/>
          <w:bCs/>
          <w:color w:val="269868"/>
          <w:kern w:val="36"/>
          <w:szCs w:val="22"/>
          <w:u w:val="single"/>
          <w:lang w:val="en-US" w:eastAsia="it-IT"/>
        </w:rPr>
      </w:pPr>
      <w:r w:rsidRPr="00931498">
        <w:rPr>
          <w:rFonts w:ascii="Arial" w:eastAsia="Times New Roman" w:hAnsi="Arial" w:cs="Arial"/>
          <w:bCs/>
          <w:smallCaps/>
          <w:kern w:val="36"/>
          <w:szCs w:val="22"/>
          <w:lang w:val="en-US" w:eastAsia="it-IT"/>
        </w:rPr>
        <w:t xml:space="preserve">UNICEF – </w:t>
      </w:r>
      <w:r w:rsidRPr="00931498">
        <w:rPr>
          <w:rFonts w:ascii="Arial" w:eastAsia="Times New Roman" w:hAnsi="Arial" w:cs="Arial"/>
          <w:bCs/>
          <w:kern w:val="36"/>
          <w:szCs w:val="22"/>
          <w:lang w:val="en-US" w:eastAsia="it-IT"/>
        </w:rPr>
        <w:t>Regional Office for the Middle East and North Africa</w:t>
      </w:r>
      <w:r w:rsidRPr="00931498">
        <w:rPr>
          <w:rFonts w:ascii="Arial" w:eastAsia="Times New Roman" w:hAnsi="Arial" w:cs="Arial"/>
          <w:bCs/>
          <w:smallCaps/>
          <w:kern w:val="36"/>
          <w:szCs w:val="22"/>
          <w:lang w:val="en-US" w:eastAsia="it-IT"/>
        </w:rPr>
        <w:t xml:space="preserve">, </w:t>
      </w:r>
      <w:r w:rsidRPr="00931498">
        <w:rPr>
          <w:rFonts w:ascii="Arial" w:eastAsia="Times New Roman" w:hAnsi="Arial" w:cs="Arial"/>
          <w:bCs/>
          <w:i/>
          <w:kern w:val="36"/>
          <w:szCs w:val="22"/>
          <w:lang w:val="en-US" w:eastAsia="it-IT"/>
        </w:rPr>
        <w:t>United Arab Emirates, Mena Gender Equality Profile, Status of Girls and Women in the Middle East and North Africa</w:t>
      </w:r>
      <w:r w:rsidRPr="00931498">
        <w:rPr>
          <w:rFonts w:ascii="Arial" w:eastAsia="Times New Roman" w:hAnsi="Arial" w:cs="Arial"/>
          <w:bCs/>
          <w:kern w:val="36"/>
          <w:szCs w:val="22"/>
          <w:lang w:val="en-US" w:eastAsia="it-IT"/>
        </w:rPr>
        <w:t>,</w:t>
      </w:r>
      <w:r w:rsidRPr="00931498">
        <w:rPr>
          <w:rFonts w:ascii="Arial" w:eastAsia="Times New Roman" w:hAnsi="Arial" w:cs="Arial"/>
          <w:bCs/>
          <w:smallCaps/>
          <w:kern w:val="36"/>
          <w:szCs w:val="22"/>
          <w:lang w:val="en-US" w:eastAsia="it-IT"/>
        </w:rPr>
        <w:t xml:space="preserve"> </w:t>
      </w:r>
      <w:r w:rsidRPr="00931498">
        <w:rPr>
          <w:rFonts w:ascii="Arial" w:eastAsia="Times New Roman" w:hAnsi="Arial" w:cs="Arial"/>
          <w:bCs/>
          <w:kern w:val="36"/>
          <w:szCs w:val="22"/>
          <w:lang w:val="en-US" w:eastAsia="it-IT"/>
        </w:rPr>
        <w:t xml:space="preserve">October 2011: </w:t>
      </w:r>
      <w:hyperlink r:id="rId31" w:history="1">
        <w:r w:rsidRPr="00030A66">
          <w:rPr>
            <w:rStyle w:val="Hyperlink"/>
            <w:rFonts w:ascii="Arial" w:eastAsia="Times New Roman" w:hAnsi="Arial" w:cs="Arial"/>
            <w:bCs/>
            <w:color w:val="269868"/>
            <w:kern w:val="36"/>
            <w:szCs w:val="22"/>
            <w:lang w:val="en-US" w:eastAsia="it-IT"/>
          </w:rPr>
          <w:t>http://www.unicef.org/gender/files/UAE-Gender-Eqaulity-Profile-2011.pdf</w:t>
        </w:r>
      </w:hyperlink>
      <w:r w:rsidRPr="00030A66">
        <w:rPr>
          <w:rFonts w:ascii="Arial" w:eastAsia="Times New Roman" w:hAnsi="Arial" w:cs="Arial"/>
          <w:bCs/>
          <w:color w:val="269868"/>
          <w:kern w:val="36"/>
          <w:szCs w:val="22"/>
          <w:u w:val="single"/>
          <w:lang w:val="en-US" w:eastAsia="it-IT"/>
        </w:rPr>
        <w:t xml:space="preserve"> </w:t>
      </w:r>
    </w:p>
    <w:p w14:paraId="5330139A" w14:textId="77777777" w:rsidR="008B72FC" w:rsidRPr="00364FB2" w:rsidRDefault="008B72FC" w:rsidP="008B72FC">
      <w:pPr>
        <w:pStyle w:val="header2"/>
        <w:shd w:val="clear" w:color="auto" w:fill="C0C0C0"/>
        <w:tabs>
          <w:tab w:val="left" w:pos="3480"/>
          <w:tab w:val="left" w:pos="5856"/>
        </w:tabs>
        <w:ind w:firstLine="0"/>
        <w:rPr>
          <w:rFonts w:cs="Arial"/>
          <w:szCs w:val="24"/>
        </w:rPr>
      </w:pPr>
      <w:r w:rsidRPr="00364FB2">
        <w:rPr>
          <w:rFonts w:cs="Arial"/>
          <w:szCs w:val="24"/>
        </w:rPr>
        <w:t>D. Local Organisations</w:t>
      </w:r>
      <w:r w:rsidRPr="00364FB2">
        <w:rPr>
          <w:rFonts w:cs="Arial"/>
          <w:szCs w:val="24"/>
        </w:rPr>
        <w:tab/>
      </w:r>
      <w:r w:rsidRPr="00364FB2">
        <w:rPr>
          <w:rFonts w:cs="Arial"/>
          <w:szCs w:val="24"/>
        </w:rPr>
        <w:tab/>
      </w:r>
    </w:p>
    <w:p w14:paraId="766CD6E1" w14:textId="77777777" w:rsidR="008B72FC" w:rsidRPr="00931498" w:rsidRDefault="008B72FC" w:rsidP="00422A92">
      <w:pPr>
        <w:rPr>
          <w:rFonts w:ascii="Arial" w:hAnsi="Arial" w:cs="Arial"/>
        </w:rPr>
      </w:pPr>
    </w:p>
    <w:p w14:paraId="487C7112" w14:textId="77777777" w:rsidR="008B72FC" w:rsidRPr="009E3820" w:rsidRDefault="008B72FC" w:rsidP="00A779E4">
      <w:pPr>
        <w:pStyle w:val="ListParagraph"/>
        <w:numPr>
          <w:ilvl w:val="0"/>
          <w:numId w:val="25"/>
        </w:numPr>
        <w:spacing w:line="240" w:lineRule="atLeast"/>
        <w:contextualSpacing/>
        <w:rPr>
          <w:rFonts w:ascii="Arial" w:hAnsi="Arial" w:cs="Arial"/>
          <w:szCs w:val="22"/>
        </w:rPr>
      </w:pPr>
      <w:r w:rsidRPr="00931498">
        <w:rPr>
          <w:rFonts w:ascii="Arial" w:eastAsia="Times New Roman" w:hAnsi="Arial" w:cs="Arial"/>
          <w:bCs/>
          <w:smallCaps/>
          <w:kern w:val="36"/>
          <w:szCs w:val="22"/>
          <w:lang w:val="en-US" w:eastAsia="it-IT"/>
        </w:rPr>
        <w:t>Dubai Foundation for Women &amp; Children (DFWM)</w:t>
      </w:r>
      <w:r w:rsidRPr="00931498">
        <w:rPr>
          <w:rFonts w:ascii="Arial" w:hAnsi="Arial" w:cs="Arial"/>
          <w:szCs w:val="22"/>
        </w:rPr>
        <w:t xml:space="preserve">, Annual Report 2013: </w:t>
      </w:r>
      <w:hyperlink r:id="rId32" w:history="1">
        <w:r w:rsidRPr="00030A66">
          <w:rPr>
            <w:rStyle w:val="Hyperlink"/>
            <w:rFonts w:ascii="Arial" w:hAnsi="Arial" w:cs="Arial"/>
            <w:color w:val="269868"/>
            <w:szCs w:val="22"/>
          </w:rPr>
          <w:t>http://www.dfwac.ae/en/wp-content/uploads/2011/12/Annual-Report-English.pdf</w:t>
        </w:r>
      </w:hyperlink>
      <w:r w:rsidRPr="00931498">
        <w:rPr>
          <w:rFonts w:ascii="Arial" w:hAnsi="Arial" w:cs="Arial"/>
          <w:szCs w:val="22"/>
        </w:rPr>
        <w:t xml:space="preserve"> </w:t>
      </w:r>
    </w:p>
    <w:p w14:paraId="690A98C7" w14:textId="77777777" w:rsidR="008B72FC" w:rsidRPr="00931498" w:rsidRDefault="008B72FC" w:rsidP="00422A92">
      <w:pPr>
        <w:rPr>
          <w:rFonts w:ascii="Arial" w:hAnsi="Arial" w:cs="Arial"/>
        </w:rPr>
      </w:pPr>
    </w:p>
    <w:p w14:paraId="5693F0F2" w14:textId="4B7F3447" w:rsidR="008B72FC" w:rsidRPr="00364FB2" w:rsidRDefault="00364FB2" w:rsidP="008B72FC">
      <w:pPr>
        <w:pStyle w:val="header2"/>
        <w:shd w:val="clear" w:color="auto" w:fill="C0C0C0"/>
        <w:tabs>
          <w:tab w:val="left" w:pos="3480"/>
          <w:tab w:val="left" w:pos="5856"/>
        </w:tabs>
        <w:ind w:firstLine="0"/>
        <w:rPr>
          <w:rFonts w:cs="Arial"/>
          <w:szCs w:val="24"/>
        </w:rPr>
      </w:pPr>
      <w:r>
        <w:rPr>
          <w:rFonts w:cs="Arial"/>
          <w:szCs w:val="24"/>
        </w:rPr>
        <w:t>E</w:t>
      </w:r>
      <w:r w:rsidR="008B72FC" w:rsidRPr="00364FB2">
        <w:rPr>
          <w:rFonts w:cs="Arial"/>
          <w:szCs w:val="24"/>
        </w:rPr>
        <w:t>.  International Media</w:t>
      </w:r>
      <w:r w:rsidR="008B72FC" w:rsidRPr="00364FB2">
        <w:rPr>
          <w:rFonts w:cs="Arial"/>
          <w:szCs w:val="24"/>
        </w:rPr>
        <w:tab/>
      </w:r>
      <w:r w:rsidR="008B72FC" w:rsidRPr="00364FB2">
        <w:rPr>
          <w:rFonts w:cs="Arial"/>
          <w:szCs w:val="24"/>
        </w:rPr>
        <w:tab/>
      </w:r>
    </w:p>
    <w:p w14:paraId="048F47EA" w14:textId="77777777" w:rsidR="008B72FC" w:rsidRPr="00931498" w:rsidRDefault="008B72FC" w:rsidP="00422A92">
      <w:pPr>
        <w:rPr>
          <w:rFonts w:ascii="Arial" w:hAnsi="Arial" w:cs="Arial"/>
        </w:rPr>
      </w:pPr>
    </w:p>
    <w:p w14:paraId="07C680E0" w14:textId="77777777" w:rsidR="008B72FC" w:rsidRPr="00931498" w:rsidRDefault="008B72FC" w:rsidP="00A779E4">
      <w:pPr>
        <w:pStyle w:val="ListParagraph"/>
        <w:numPr>
          <w:ilvl w:val="0"/>
          <w:numId w:val="27"/>
        </w:numPr>
        <w:spacing w:before="100" w:beforeAutospacing="1" w:after="100" w:afterAutospacing="1"/>
        <w:contextualSpacing/>
        <w:outlineLvl w:val="0"/>
        <w:rPr>
          <w:rFonts w:ascii="Arial" w:eastAsia="Times New Roman" w:hAnsi="Arial" w:cs="Arial"/>
          <w:bCs/>
          <w:kern w:val="36"/>
          <w:szCs w:val="22"/>
          <w:u w:val="single"/>
          <w:lang w:val="en-US" w:eastAsia="it-IT"/>
        </w:rPr>
      </w:pPr>
      <w:r w:rsidRPr="00931498">
        <w:rPr>
          <w:rFonts w:ascii="Arial" w:eastAsia="Times New Roman" w:hAnsi="Arial" w:cs="Arial"/>
          <w:bCs/>
          <w:smallCaps/>
          <w:kern w:val="36"/>
          <w:szCs w:val="22"/>
          <w:lang w:val="en-US" w:eastAsia="it-IT"/>
        </w:rPr>
        <w:t>Yahiya, R.,</w:t>
      </w:r>
      <w:r w:rsidRPr="00931498">
        <w:rPr>
          <w:rFonts w:ascii="Arial" w:eastAsia="Times New Roman" w:hAnsi="Arial" w:cs="Arial"/>
          <w:bCs/>
          <w:kern w:val="36"/>
          <w:szCs w:val="22"/>
          <w:lang w:val="en-US" w:eastAsia="it-IT"/>
        </w:rPr>
        <w:t xml:space="preserve"> “My mother is trapped by the UAE’s nightmarish legal system”, </w:t>
      </w:r>
      <w:r w:rsidRPr="00931498">
        <w:rPr>
          <w:rFonts w:ascii="Arial" w:eastAsia="Times New Roman" w:hAnsi="Arial" w:cs="Arial"/>
          <w:bCs/>
          <w:i/>
          <w:kern w:val="36"/>
          <w:szCs w:val="22"/>
          <w:lang w:val="en-US" w:eastAsia="it-IT"/>
        </w:rPr>
        <w:t>The Guardian</w:t>
      </w:r>
      <w:r w:rsidRPr="00931498">
        <w:rPr>
          <w:rFonts w:ascii="Arial" w:eastAsia="Times New Roman" w:hAnsi="Arial" w:cs="Arial"/>
          <w:bCs/>
          <w:kern w:val="36"/>
          <w:szCs w:val="22"/>
          <w:lang w:val="en-US" w:eastAsia="it-IT"/>
        </w:rPr>
        <w:t xml:space="preserve">, February 15, 2014: </w:t>
      </w:r>
      <w:hyperlink r:id="rId33" w:history="1">
        <w:r w:rsidRPr="00030A66">
          <w:rPr>
            <w:rStyle w:val="Hyperlink"/>
            <w:rFonts w:ascii="Arial" w:eastAsia="Times New Roman" w:hAnsi="Arial" w:cs="Arial"/>
            <w:bCs/>
            <w:color w:val="269868"/>
            <w:kern w:val="36"/>
            <w:szCs w:val="22"/>
            <w:lang w:val="en-US" w:eastAsia="it-IT"/>
          </w:rPr>
          <w:t>http://www.theguardian.com/commentisfree/2014/feb/15/my-mother-trapped-uae-nightmarish-legal-system</w:t>
        </w:r>
      </w:hyperlink>
      <w:r w:rsidRPr="00931498">
        <w:rPr>
          <w:rFonts w:ascii="Arial" w:eastAsia="Times New Roman" w:hAnsi="Arial" w:cs="Arial"/>
          <w:bCs/>
          <w:kern w:val="36"/>
          <w:szCs w:val="22"/>
          <w:u w:val="single"/>
          <w:lang w:val="en-US" w:eastAsia="it-IT"/>
        </w:rPr>
        <w:t xml:space="preserve"> </w:t>
      </w:r>
    </w:p>
    <w:p w14:paraId="654AD2EF" w14:textId="77777777" w:rsidR="008B72FC" w:rsidRPr="00931498" w:rsidRDefault="008B72FC" w:rsidP="00A779E4">
      <w:pPr>
        <w:pStyle w:val="ListParagraph"/>
        <w:numPr>
          <w:ilvl w:val="0"/>
          <w:numId w:val="27"/>
        </w:numPr>
        <w:spacing w:line="240" w:lineRule="atLeast"/>
        <w:contextualSpacing/>
        <w:rPr>
          <w:rFonts w:ascii="Arial" w:hAnsi="Arial" w:cs="Arial"/>
          <w:szCs w:val="22"/>
          <w:u w:val="single"/>
        </w:rPr>
      </w:pPr>
      <w:r w:rsidRPr="00931498">
        <w:rPr>
          <w:rFonts w:ascii="Arial" w:eastAsia="Times New Roman" w:hAnsi="Arial" w:cs="Arial"/>
          <w:bCs/>
          <w:smallCaps/>
          <w:kern w:val="36"/>
          <w:szCs w:val="22"/>
          <w:lang w:val="en-US" w:eastAsia="it-IT"/>
        </w:rPr>
        <w:t>Roberts</w:t>
      </w:r>
      <w:r w:rsidRPr="00931498">
        <w:rPr>
          <w:rFonts w:ascii="Arial" w:hAnsi="Arial" w:cs="Arial"/>
          <w:szCs w:val="22"/>
        </w:rPr>
        <w:t xml:space="preserve">, </w:t>
      </w:r>
      <w:r w:rsidRPr="00931498">
        <w:rPr>
          <w:rFonts w:ascii="Arial" w:eastAsia="Times New Roman" w:hAnsi="Arial" w:cs="Arial"/>
          <w:bCs/>
          <w:smallCaps/>
          <w:kern w:val="36"/>
          <w:szCs w:val="22"/>
          <w:lang w:val="en-US" w:eastAsia="it-IT"/>
        </w:rPr>
        <w:t>E</w:t>
      </w:r>
      <w:proofErr w:type="gramStart"/>
      <w:r w:rsidRPr="00931498">
        <w:rPr>
          <w:rFonts w:ascii="Arial" w:eastAsia="Times New Roman" w:hAnsi="Arial" w:cs="Arial"/>
          <w:bCs/>
          <w:smallCaps/>
          <w:kern w:val="36"/>
          <w:szCs w:val="22"/>
          <w:lang w:val="en-US" w:eastAsia="it-IT"/>
        </w:rPr>
        <w:t>.,</w:t>
      </w:r>
      <w:proofErr w:type="gramEnd"/>
      <w:r w:rsidRPr="00931498">
        <w:rPr>
          <w:rFonts w:ascii="Arial" w:eastAsia="Times New Roman" w:hAnsi="Arial" w:cs="Arial"/>
          <w:bCs/>
          <w:smallCaps/>
          <w:kern w:val="36"/>
          <w:szCs w:val="22"/>
          <w:lang w:val="en-US" w:eastAsia="it-IT"/>
        </w:rPr>
        <w:t xml:space="preserve"> </w:t>
      </w:r>
      <w:r w:rsidRPr="00931498">
        <w:rPr>
          <w:rFonts w:ascii="Arial" w:hAnsi="Arial" w:cs="Arial"/>
          <w:szCs w:val="22"/>
        </w:rPr>
        <w:t xml:space="preserve">“British mother convicted of kidnapping young son in Dubai”, </w:t>
      </w:r>
      <w:r w:rsidRPr="00931498">
        <w:rPr>
          <w:rFonts w:ascii="Arial" w:eastAsia="Times New Roman" w:hAnsi="Arial" w:cs="Arial"/>
          <w:bCs/>
          <w:i/>
          <w:kern w:val="36"/>
          <w:szCs w:val="22"/>
          <w:lang w:val="en-US" w:eastAsia="it-IT"/>
        </w:rPr>
        <w:t>The Telegraph</w:t>
      </w:r>
      <w:r w:rsidRPr="00931498">
        <w:rPr>
          <w:rFonts w:ascii="Arial" w:hAnsi="Arial" w:cs="Arial"/>
          <w:szCs w:val="22"/>
        </w:rPr>
        <w:t xml:space="preserve">, February 14, 2014: </w:t>
      </w:r>
      <w:hyperlink r:id="rId34" w:history="1">
        <w:r w:rsidRPr="00030A66">
          <w:rPr>
            <w:rStyle w:val="Hyperlink"/>
            <w:rFonts w:ascii="Arial" w:hAnsi="Arial" w:cs="Arial"/>
            <w:color w:val="269868"/>
            <w:szCs w:val="22"/>
          </w:rPr>
          <w:t>http://www.telegraph.co.uk/expat/expatnews/10639292/British-mother-convicted-of-kidnapping-young-son-in-Dubai.html</w:t>
        </w:r>
      </w:hyperlink>
    </w:p>
    <w:p w14:paraId="028B188F" w14:textId="77777777" w:rsidR="008B72FC" w:rsidRPr="00931498" w:rsidRDefault="008B72FC" w:rsidP="00A779E4">
      <w:pPr>
        <w:pStyle w:val="ListParagraph"/>
        <w:numPr>
          <w:ilvl w:val="0"/>
          <w:numId w:val="27"/>
        </w:numPr>
        <w:spacing w:line="240" w:lineRule="atLeast"/>
        <w:contextualSpacing/>
        <w:rPr>
          <w:rFonts w:ascii="Arial" w:hAnsi="Arial" w:cs="Arial"/>
          <w:szCs w:val="22"/>
        </w:rPr>
      </w:pPr>
      <w:r w:rsidRPr="00931498">
        <w:rPr>
          <w:rFonts w:ascii="Arial" w:eastAsia="Times New Roman" w:hAnsi="Arial" w:cs="Arial"/>
          <w:bCs/>
          <w:smallCaps/>
          <w:kern w:val="36"/>
          <w:szCs w:val="22"/>
          <w:lang w:val="en-US" w:eastAsia="it-IT"/>
        </w:rPr>
        <w:t>Roberts, E</w:t>
      </w:r>
      <w:proofErr w:type="gramStart"/>
      <w:r w:rsidRPr="00931498">
        <w:rPr>
          <w:rFonts w:ascii="Arial" w:eastAsia="Times New Roman" w:hAnsi="Arial" w:cs="Arial"/>
          <w:bCs/>
          <w:smallCaps/>
          <w:kern w:val="36"/>
          <w:szCs w:val="22"/>
          <w:lang w:val="en-US" w:eastAsia="it-IT"/>
        </w:rPr>
        <w:t>.</w:t>
      </w:r>
      <w:r w:rsidRPr="00931498">
        <w:rPr>
          <w:rFonts w:ascii="Arial" w:hAnsi="Arial" w:cs="Arial"/>
          <w:szCs w:val="22"/>
        </w:rPr>
        <w:t>,</w:t>
      </w:r>
      <w:proofErr w:type="gramEnd"/>
      <w:r w:rsidRPr="00931498">
        <w:rPr>
          <w:rFonts w:ascii="Arial" w:hAnsi="Arial" w:cs="Arial"/>
          <w:szCs w:val="22"/>
        </w:rPr>
        <w:t xml:space="preserve"> “Human Rights Watch warns expat women about the UAE”, </w:t>
      </w:r>
      <w:r w:rsidRPr="00931498">
        <w:rPr>
          <w:rFonts w:ascii="Arial" w:eastAsia="Times New Roman" w:hAnsi="Arial" w:cs="Arial"/>
          <w:bCs/>
          <w:i/>
          <w:kern w:val="36"/>
          <w:szCs w:val="22"/>
          <w:lang w:val="en-US" w:eastAsia="it-IT"/>
        </w:rPr>
        <w:t>The Telegraph</w:t>
      </w:r>
      <w:r w:rsidRPr="00931498">
        <w:rPr>
          <w:rFonts w:ascii="Arial" w:eastAsia="Times New Roman" w:hAnsi="Arial" w:cs="Arial"/>
          <w:bCs/>
          <w:kern w:val="36"/>
          <w:szCs w:val="22"/>
          <w:lang w:val="en-US" w:eastAsia="it-IT"/>
        </w:rPr>
        <w:t xml:space="preserve">, </w:t>
      </w:r>
      <w:r w:rsidRPr="00931498">
        <w:rPr>
          <w:rFonts w:ascii="Arial" w:hAnsi="Arial" w:cs="Arial"/>
          <w:szCs w:val="22"/>
        </w:rPr>
        <w:t xml:space="preserve">August 5, 2014: </w:t>
      </w:r>
      <w:hyperlink r:id="rId35" w:history="1">
        <w:r w:rsidRPr="00030A66">
          <w:rPr>
            <w:rStyle w:val="Hyperlink"/>
            <w:rFonts w:ascii="Arial" w:hAnsi="Arial" w:cs="Arial"/>
            <w:color w:val="269868"/>
            <w:szCs w:val="22"/>
          </w:rPr>
          <w:t>http://www.telegraph.co.uk/expat/expatnews/11012631/Human-Rights-Watch-warns-expat-women-about-the-UAE.html</w:t>
        </w:r>
      </w:hyperlink>
      <w:r w:rsidRPr="00931498">
        <w:rPr>
          <w:rFonts w:ascii="Arial" w:hAnsi="Arial" w:cs="Arial"/>
          <w:szCs w:val="22"/>
          <w:u w:val="single"/>
        </w:rPr>
        <w:t xml:space="preserve"> </w:t>
      </w:r>
    </w:p>
    <w:p w14:paraId="2D39D17C" w14:textId="77777777" w:rsidR="008B72FC" w:rsidRPr="00931498" w:rsidRDefault="008B72FC" w:rsidP="00422A92">
      <w:pPr>
        <w:rPr>
          <w:rFonts w:ascii="Arial" w:hAnsi="Arial" w:cs="Arial"/>
        </w:rPr>
      </w:pPr>
    </w:p>
    <w:p w14:paraId="1E2649FC" w14:textId="6996AB82" w:rsidR="008B72FC" w:rsidRPr="00364FB2" w:rsidRDefault="00364FB2" w:rsidP="008B72FC">
      <w:pPr>
        <w:pStyle w:val="header2"/>
        <w:shd w:val="clear" w:color="auto" w:fill="C0C0C0"/>
        <w:tabs>
          <w:tab w:val="left" w:pos="3480"/>
          <w:tab w:val="left" w:pos="5856"/>
        </w:tabs>
        <w:ind w:firstLine="0"/>
        <w:rPr>
          <w:rFonts w:cs="Arial"/>
          <w:szCs w:val="24"/>
        </w:rPr>
      </w:pPr>
      <w:r>
        <w:rPr>
          <w:rFonts w:cs="Arial"/>
          <w:szCs w:val="24"/>
        </w:rPr>
        <w:t>F</w:t>
      </w:r>
      <w:r w:rsidR="008B72FC" w:rsidRPr="00364FB2">
        <w:rPr>
          <w:rFonts w:cs="Arial"/>
          <w:szCs w:val="24"/>
        </w:rPr>
        <w:t>.  Local Media</w:t>
      </w:r>
      <w:r w:rsidR="008B72FC" w:rsidRPr="00364FB2">
        <w:rPr>
          <w:rFonts w:cs="Arial"/>
          <w:szCs w:val="24"/>
        </w:rPr>
        <w:tab/>
      </w:r>
      <w:r w:rsidR="008B72FC" w:rsidRPr="00364FB2">
        <w:rPr>
          <w:rFonts w:cs="Arial"/>
          <w:szCs w:val="24"/>
        </w:rPr>
        <w:tab/>
      </w:r>
    </w:p>
    <w:p w14:paraId="3DF0FB0D" w14:textId="77777777" w:rsidR="008B72FC" w:rsidRPr="00931498" w:rsidRDefault="008B72FC" w:rsidP="00422A92">
      <w:pPr>
        <w:rPr>
          <w:rFonts w:ascii="Arial" w:hAnsi="Arial" w:cs="Arial"/>
        </w:rPr>
      </w:pPr>
    </w:p>
    <w:p w14:paraId="60DBE588" w14:textId="77777777" w:rsidR="008B72FC" w:rsidRPr="00931498" w:rsidRDefault="008B72FC" w:rsidP="00A779E4">
      <w:pPr>
        <w:pStyle w:val="Heading1"/>
        <w:keepNext w:val="0"/>
        <w:keepLines w:val="0"/>
        <w:numPr>
          <w:ilvl w:val="0"/>
          <w:numId w:val="28"/>
        </w:numPr>
        <w:spacing w:before="0" w:line="240" w:lineRule="auto"/>
        <w:rPr>
          <w:rFonts w:ascii="Arial" w:hAnsi="Arial" w:cs="Arial"/>
          <w:b w:val="0"/>
          <w:sz w:val="22"/>
          <w:szCs w:val="22"/>
        </w:rPr>
      </w:pPr>
      <w:r w:rsidRPr="00931498">
        <w:rPr>
          <w:rFonts w:ascii="Arial" w:hAnsi="Arial" w:cs="Arial"/>
          <w:b w:val="0"/>
          <w:smallCaps/>
          <w:sz w:val="22"/>
          <w:szCs w:val="22"/>
        </w:rPr>
        <w:t>Al Khoori, A.,</w:t>
      </w:r>
      <w:r w:rsidRPr="00931498">
        <w:rPr>
          <w:rFonts w:ascii="Arial" w:hAnsi="Arial" w:cs="Arial"/>
          <w:b w:val="0"/>
          <w:sz w:val="22"/>
          <w:szCs w:val="22"/>
        </w:rPr>
        <w:t xml:space="preserve"> “Divorced mothers hit out at low alimony payments that have family living on the breadline”, </w:t>
      </w:r>
      <w:r w:rsidRPr="00931498">
        <w:rPr>
          <w:rFonts w:ascii="Arial" w:hAnsi="Arial" w:cs="Arial"/>
          <w:b w:val="0"/>
          <w:i/>
          <w:sz w:val="22"/>
          <w:szCs w:val="22"/>
        </w:rPr>
        <w:t>The National UAE</w:t>
      </w:r>
      <w:r w:rsidRPr="00931498">
        <w:rPr>
          <w:rFonts w:ascii="Arial" w:hAnsi="Arial" w:cs="Arial"/>
          <w:b w:val="0"/>
          <w:sz w:val="22"/>
          <w:szCs w:val="22"/>
        </w:rPr>
        <w:t xml:space="preserve">, August 22, 2014: </w:t>
      </w:r>
      <w:hyperlink r:id="rId36" w:history="1">
        <w:r w:rsidRPr="00030A66">
          <w:rPr>
            <w:rStyle w:val="Hyperlink"/>
            <w:rFonts w:ascii="Arial" w:hAnsi="Arial" w:cs="Arial"/>
            <w:b w:val="0"/>
            <w:color w:val="269868"/>
            <w:sz w:val="22"/>
            <w:szCs w:val="22"/>
          </w:rPr>
          <w:t>http://www.thenational.ae/uae/courts/divorced-mothers-hit-out-at-low-alimony-payments-that-have-families-living-on-the-breadline</w:t>
        </w:r>
      </w:hyperlink>
      <w:r w:rsidRPr="00931498">
        <w:rPr>
          <w:rFonts w:ascii="Arial" w:hAnsi="Arial" w:cs="Arial"/>
          <w:b w:val="0"/>
          <w:sz w:val="22"/>
          <w:szCs w:val="22"/>
        </w:rPr>
        <w:t xml:space="preserve"> </w:t>
      </w:r>
    </w:p>
    <w:p w14:paraId="6F017B01" w14:textId="77777777" w:rsidR="008B72FC" w:rsidRPr="00931498" w:rsidRDefault="008B72FC" w:rsidP="00A779E4">
      <w:pPr>
        <w:pStyle w:val="Heading1"/>
        <w:keepNext w:val="0"/>
        <w:keepLines w:val="0"/>
        <w:numPr>
          <w:ilvl w:val="0"/>
          <w:numId w:val="29"/>
        </w:numPr>
        <w:spacing w:before="0" w:line="240" w:lineRule="auto"/>
        <w:rPr>
          <w:rFonts w:ascii="Arial" w:hAnsi="Arial" w:cs="Arial"/>
          <w:b w:val="0"/>
          <w:sz w:val="22"/>
          <w:szCs w:val="22"/>
          <w:u w:val="single"/>
        </w:rPr>
      </w:pPr>
      <w:r w:rsidRPr="00931498">
        <w:rPr>
          <w:rFonts w:ascii="Arial" w:hAnsi="Arial" w:cs="Arial"/>
          <w:b w:val="0"/>
          <w:smallCaps/>
          <w:sz w:val="22"/>
          <w:szCs w:val="22"/>
        </w:rPr>
        <w:t>Al Khoori, A.,</w:t>
      </w:r>
      <w:r w:rsidRPr="00931498">
        <w:rPr>
          <w:rFonts w:ascii="Arial" w:hAnsi="Arial" w:cs="Arial"/>
          <w:b w:val="0"/>
          <w:sz w:val="22"/>
          <w:szCs w:val="22"/>
        </w:rPr>
        <w:t xml:space="preserve"> “UAE women’s legal fight to marry man of choice”, </w:t>
      </w:r>
      <w:r w:rsidRPr="00931498">
        <w:rPr>
          <w:rFonts w:ascii="Arial" w:hAnsi="Arial" w:cs="Arial"/>
          <w:b w:val="0"/>
          <w:i/>
          <w:sz w:val="22"/>
          <w:szCs w:val="22"/>
        </w:rPr>
        <w:t>The National UAE</w:t>
      </w:r>
      <w:r w:rsidRPr="00931498">
        <w:rPr>
          <w:rFonts w:ascii="Arial" w:hAnsi="Arial" w:cs="Arial"/>
          <w:b w:val="0"/>
          <w:sz w:val="22"/>
          <w:szCs w:val="22"/>
        </w:rPr>
        <w:t xml:space="preserve">, March 17, 2015: </w:t>
      </w:r>
      <w:hyperlink r:id="rId37" w:history="1">
        <w:r w:rsidRPr="00CC496A">
          <w:rPr>
            <w:rStyle w:val="Hyperlink"/>
            <w:rFonts w:ascii="Arial" w:hAnsi="Arial" w:cs="Arial"/>
            <w:b w:val="0"/>
            <w:color w:val="269868"/>
            <w:sz w:val="22"/>
            <w:szCs w:val="22"/>
          </w:rPr>
          <w:t>http://www.thenational.ae/uae/courts/uae-womens-legal-fight-to-marry-man-of-choice</w:t>
        </w:r>
      </w:hyperlink>
      <w:r w:rsidRPr="00931498">
        <w:rPr>
          <w:rFonts w:ascii="Arial" w:hAnsi="Arial" w:cs="Arial"/>
          <w:b w:val="0"/>
          <w:sz w:val="22"/>
          <w:szCs w:val="22"/>
          <w:u w:val="single"/>
        </w:rPr>
        <w:t xml:space="preserve"> </w:t>
      </w:r>
    </w:p>
    <w:p w14:paraId="26D8C515" w14:textId="77777777" w:rsidR="008B72FC" w:rsidRPr="00931498" w:rsidRDefault="008B72FC" w:rsidP="00A779E4">
      <w:pPr>
        <w:pStyle w:val="Heading1"/>
        <w:keepNext w:val="0"/>
        <w:keepLines w:val="0"/>
        <w:numPr>
          <w:ilvl w:val="0"/>
          <w:numId w:val="30"/>
        </w:numPr>
        <w:spacing w:before="0" w:line="240" w:lineRule="auto"/>
        <w:rPr>
          <w:rFonts w:ascii="Arial" w:hAnsi="Arial" w:cs="Arial"/>
          <w:b w:val="0"/>
          <w:sz w:val="22"/>
          <w:szCs w:val="22"/>
          <w:u w:val="single"/>
        </w:rPr>
      </w:pPr>
      <w:r w:rsidRPr="00931498">
        <w:rPr>
          <w:rFonts w:ascii="Arial" w:hAnsi="Arial" w:cs="Arial"/>
          <w:b w:val="0"/>
          <w:smallCaps/>
          <w:sz w:val="22"/>
          <w:szCs w:val="22"/>
        </w:rPr>
        <w:t>Al Nowais, S.,</w:t>
      </w:r>
      <w:r w:rsidRPr="00931498">
        <w:rPr>
          <w:rFonts w:ascii="Arial" w:hAnsi="Arial" w:cs="Arial"/>
          <w:b w:val="0"/>
          <w:sz w:val="22"/>
          <w:szCs w:val="22"/>
        </w:rPr>
        <w:t xml:space="preserve"> “Divorcees, widows concerned about receiving ‘permission’ before remarrying”,</w:t>
      </w:r>
      <w:r w:rsidRPr="00931498">
        <w:rPr>
          <w:rFonts w:ascii="Arial" w:hAnsi="Arial" w:cs="Arial"/>
          <w:b w:val="0"/>
          <w:smallCaps/>
          <w:sz w:val="22"/>
          <w:szCs w:val="22"/>
        </w:rPr>
        <w:t xml:space="preserve"> </w:t>
      </w:r>
      <w:r w:rsidRPr="00931498">
        <w:rPr>
          <w:rFonts w:ascii="Arial" w:hAnsi="Arial" w:cs="Arial"/>
          <w:b w:val="0"/>
          <w:i/>
          <w:sz w:val="22"/>
          <w:szCs w:val="22"/>
        </w:rPr>
        <w:t>The National UAE</w:t>
      </w:r>
      <w:r w:rsidRPr="00931498">
        <w:rPr>
          <w:rFonts w:ascii="Arial" w:hAnsi="Arial" w:cs="Arial"/>
          <w:b w:val="0"/>
          <w:sz w:val="22"/>
          <w:szCs w:val="22"/>
        </w:rPr>
        <w:t xml:space="preserve">, August 7, 2014: </w:t>
      </w:r>
      <w:hyperlink r:id="rId38" w:history="1">
        <w:r w:rsidRPr="00CC496A">
          <w:rPr>
            <w:rStyle w:val="Hyperlink"/>
            <w:rFonts w:ascii="Arial" w:hAnsi="Arial" w:cs="Arial"/>
            <w:b w:val="0"/>
            <w:color w:val="269868"/>
            <w:sz w:val="22"/>
            <w:szCs w:val="22"/>
          </w:rPr>
          <w:t>http://www.thenational.ae/uae/courts/divorcees-widows-concerned-about-receiving-permission-before-remarrying</w:t>
        </w:r>
      </w:hyperlink>
    </w:p>
    <w:p w14:paraId="650D89DF" w14:textId="77777777" w:rsidR="008B72FC" w:rsidRPr="00931498" w:rsidRDefault="008B72FC" w:rsidP="00A779E4">
      <w:pPr>
        <w:pStyle w:val="Heading1"/>
        <w:keepNext w:val="0"/>
        <w:keepLines w:val="0"/>
        <w:numPr>
          <w:ilvl w:val="0"/>
          <w:numId w:val="31"/>
        </w:numPr>
        <w:spacing w:before="0" w:line="240" w:lineRule="auto"/>
        <w:rPr>
          <w:rStyle w:val="Hyperlink"/>
          <w:rFonts w:ascii="Arial" w:hAnsi="Arial" w:cs="Arial"/>
          <w:sz w:val="22"/>
          <w:szCs w:val="22"/>
        </w:rPr>
      </w:pPr>
      <w:r w:rsidRPr="00931498">
        <w:rPr>
          <w:rFonts w:ascii="Arial" w:hAnsi="Arial" w:cs="Arial"/>
          <w:b w:val="0"/>
          <w:smallCaps/>
          <w:sz w:val="22"/>
          <w:szCs w:val="22"/>
        </w:rPr>
        <w:t>Al Nowais, S.,</w:t>
      </w:r>
      <w:r w:rsidRPr="00931498">
        <w:rPr>
          <w:rFonts w:ascii="Arial" w:hAnsi="Arial" w:cs="Arial"/>
          <w:b w:val="0"/>
          <w:sz w:val="22"/>
          <w:szCs w:val="22"/>
        </w:rPr>
        <w:t xml:space="preserve"> “Poligamy with equality is ‘impossible’, says Emirati spouse, </w:t>
      </w:r>
      <w:r w:rsidRPr="00931498">
        <w:rPr>
          <w:rFonts w:ascii="Arial" w:hAnsi="Arial" w:cs="Arial"/>
          <w:b w:val="0"/>
          <w:i/>
          <w:sz w:val="22"/>
          <w:szCs w:val="22"/>
        </w:rPr>
        <w:t>The National UAE</w:t>
      </w:r>
      <w:r w:rsidRPr="00931498">
        <w:rPr>
          <w:rFonts w:ascii="Arial" w:hAnsi="Arial" w:cs="Arial"/>
          <w:b w:val="0"/>
          <w:sz w:val="22"/>
          <w:szCs w:val="22"/>
        </w:rPr>
        <w:t>, May</w:t>
      </w:r>
      <w:r w:rsidRPr="00931498">
        <w:rPr>
          <w:rFonts w:ascii="Arial" w:hAnsi="Arial" w:cs="Arial"/>
          <w:b w:val="0"/>
          <w:smallCaps/>
          <w:sz w:val="22"/>
          <w:szCs w:val="22"/>
        </w:rPr>
        <w:t xml:space="preserve"> 27, 2015: </w:t>
      </w:r>
      <w:hyperlink r:id="rId39" w:history="1">
        <w:r w:rsidRPr="00CC496A">
          <w:rPr>
            <w:rStyle w:val="Hyperlink"/>
            <w:rFonts w:ascii="Arial" w:hAnsi="Arial" w:cs="Arial"/>
            <w:b w:val="0"/>
            <w:color w:val="269868"/>
            <w:sz w:val="22"/>
            <w:szCs w:val="22"/>
          </w:rPr>
          <w:t>http://www.thenational.ae/uae/polygamy-with-equality-is-impossible-says-emirati-spouse</w:t>
        </w:r>
      </w:hyperlink>
      <w:r w:rsidRPr="00931498">
        <w:rPr>
          <w:rStyle w:val="Hyperlink"/>
          <w:rFonts w:ascii="Arial" w:hAnsi="Arial" w:cs="Arial"/>
          <w:sz w:val="22"/>
          <w:szCs w:val="22"/>
        </w:rPr>
        <w:t xml:space="preserve"> </w:t>
      </w:r>
    </w:p>
    <w:p w14:paraId="536F28A5" w14:textId="77777777" w:rsidR="008B72FC" w:rsidRPr="00931498" w:rsidRDefault="008B72FC" w:rsidP="00A779E4">
      <w:pPr>
        <w:pStyle w:val="Heading1"/>
        <w:keepNext w:val="0"/>
        <w:keepLines w:val="0"/>
        <w:numPr>
          <w:ilvl w:val="0"/>
          <w:numId w:val="32"/>
        </w:numPr>
        <w:spacing w:before="0" w:line="240" w:lineRule="auto"/>
        <w:rPr>
          <w:rStyle w:val="Hyperlink"/>
          <w:rFonts w:ascii="Arial" w:hAnsi="Arial" w:cs="Arial"/>
          <w:sz w:val="22"/>
          <w:szCs w:val="22"/>
        </w:rPr>
      </w:pPr>
      <w:r w:rsidRPr="00931498">
        <w:rPr>
          <w:rFonts w:ascii="Arial" w:hAnsi="Arial" w:cs="Arial"/>
          <w:b w:val="0"/>
          <w:smallCaps/>
          <w:sz w:val="22"/>
          <w:szCs w:val="22"/>
        </w:rPr>
        <w:t>Al Taher, N.,</w:t>
      </w:r>
      <w:r w:rsidRPr="00931498">
        <w:rPr>
          <w:rStyle w:val="Hyperlink"/>
          <w:rFonts w:ascii="Arial" w:hAnsi="Arial" w:cs="Arial"/>
          <w:b w:val="0"/>
          <w:sz w:val="22"/>
          <w:szCs w:val="22"/>
        </w:rPr>
        <w:t xml:space="preserve"> </w:t>
      </w:r>
      <w:r w:rsidRPr="00CC496A">
        <w:rPr>
          <w:rStyle w:val="Hyperlink"/>
          <w:rFonts w:ascii="Arial" w:hAnsi="Arial" w:cs="Arial"/>
          <w:b w:val="0"/>
          <w:color w:val="269868"/>
          <w:sz w:val="22"/>
          <w:szCs w:val="22"/>
        </w:rPr>
        <w:t xml:space="preserve">“Experts seek UAE shelters for domestic violence victims”, </w:t>
      </w:r>
      <w:r w:rsidRPr="00CC496A">
        <w:rPr>
          <w:rStyle w:val="Hyperlink"/>
          <w:rFonts w:ascii="Arial" w:hAnsi="Arial" w:cs="Arial"/>
          <w:b w:val="0"/>
          <w:i/>
          <w:color w:val="269868"/>
          <w:sz w:val="22"/>
          <w:szCs w:val="22"/>
        </w:rPr>
        <w:t>Gulf News</w:t>
      </w:r>
      <w:r w:rsidRPr="00CC496A">
        <w:rPr>
          <w:rStyle w:val="Hyperlink"/>
          <w:rFonts w:ascii="Arial" w:hAnsi="Arial" w:cs="Arial"/>
          <w:b w:val="0"/>
          <w:color w:val="269868"/>
          <w:sz w:val="22"/>
          <w:szCs w:val="22"/>
        </w:rPr>
        <w:t xml:space="preserve">, March 30, 2014: </w:t>
      </w:r>
      <w:hyperlink r:id="rId40" w:history="1">
        <w:r w:rsidRPr="00CC496A">
          <w:rPr>
            <w:rStyle w:val="Hyperlink"/>
            <w:rFonts w:ascii="Arial" w:hAnsi="Arial" w:cs="Arial"/>
            <w:b w:val="0"/>
            <w:color w:val="269868"/>
            <w:sz w:val="22"/>
            <w:szCs w:val="22"/>
          </w:rPr>
          <w:t>http://gulfnews.com/news/uae/crime/expert-seeks-uae-shelters-for-domestic-violence-victims-1.1311389</w:t>
        </w:r>
      </w:hyperlink>
      <w:r w:rsidRPr="00931498">
        <w:rPr>
          <w:rStyle w:val="Hyperlink"/>
          <w:rFonts w:ascii="Arial" w:hAnsi="Arial" w:cs="Arial"/>
          <w:b w:val="0"/>
          <w:sz w:val="22"/>
          <w:szCs w:val="22"/>
        </w:rPr>
        <w:t xml:space="preserve"> </w:t>
      </w:r>
    </w:p>
    <w:p w14:paraId="6A772CB6" w14:textId="77777777" w:rsidR="008B72FC" w:rsidRPr="00931498" w:rsidRDefault="008B72FC" w:rsidP="00A779E4">
      <w:pPr>
        <w:pStyle w:val="Heading1"/>
        <w:keepNext w:val="0"/>
        <w:keepLines w:val="0"/>
        <w:numPr>
          <w:ilvl w:val="0"/>
          <w:numId w:val="33"/>
        </w:numPr>
        <w:spacing w:before="0" w:line="240" w:lineRule="auto"/>
        <w:rPr>
          <w:rStyle w:val="Hyperlink"/>
          <w:rFonts w:ascii="Arial" w:hAnsi="Arial" w:cs="Arial"/>
          <w:sz w:val="22"/>
          <w:szCs w:val="22"/>
        </w:rPr>
      </w:pPr>
      <w:r w:rsidRPr="00931498">
        <w:rPr>
          <w:rFonts w:ascii="Arial" w:hAnsi="Arial" w:cs="Arial"/>
          <w:b w:val="0"/>
          <w:smallCaps/>
          <w:sz w:val="22"/>
          <w:szCs w:val="22"/>
        </w:rPr>
        <w:t xml:space="preserve">Al Sadafy, M., </w:t>
      </w:r>
      <w:r w:rsidRPr="00931498">
        <w:rPr>
          <w:rFonts w:ascii="Arial" w:hAnsi="Arial" w:cs="Arial"/>
          <w:b w:val="0"/>
          <w:sz w:val="22"/>
          <w:szCs w:val="22"/>
        </w:rPr>
        <w:t xml:space="preserve">“Why UAE women won’t </w:t>
      </w:r>
      <w:proofErr w:type="gramStart"/>
      <w:r w:rsidRPr="00931498">
        <w:rPr>
          <w:rFonts w:ascii="Arial" w:hAnsi="Arial" w:cs="Arial"/>
          <w:b w:val="0"/>
          <w:sz w:val="22"/>
          <w:szCs w:val="22"/>
        </w:rPr>
        <w:t>report  crimes</w:t>
      </w:r>
      <w:proofErr w:type="gramEnd"/>
      <w:r w:rsidRPr="00931498">
        <w:rPr>
          <w:rFonts w:ascii="Arial" w:hAnsi="Arial" w:cs="Arial"/>
          <w:b w:val="0"/>
          <w:sz w:val="22"/>
          <w:szCs w:val="22"/>
        </w:rPr>
        <w:t xml:space="preserve"> against them”, </w:t>
      </w:r>
      <w:r w:rsidRPr="00931498">
        <w:rPr>
          <w:rFonts w:ascii="Arial" w:hAnsi="Arial" w:cs="Arial"/>
          <w:b w:val="0"/>
          <w:i/>
          <w:sz w:val="22"/>
          <w:szCs w:val="22"/>
        </w:rPr>
        <w:t>Emirates 24/7</w:t>
      </w:r>
      <w:r w:rsidRPr="00931498">
        <w:rPr>
          <w:rFonts w:ascii="Arial" w:hAnsi="Arial" w:cs="Arial"/>
          <w:b w:val="0"/>
          <w:sz w:val="22"/>
          <w:szCs w:val="22"/>
        </w:rPr>
        <w:t xml:space="preserve">, September 4, 2012: </w:t>
      </w:r>
      <w:hyperlink r:id="rId41" w:history="1">
        <w:r w:rsidRPr="00CC496A">
          <w:rPr>
            <w:rStyle w:val="Hyperlink"/>
            <w:rFonts w:ascii="Arial" w:hAnsi="Arial" w:cs="Arial"/>
            <w:b w:val="0"/>
            <w:color w:val="269868"/>
            <w:sz w:val="22"/>
            <w:szCs w:val="22"/>
          </w:rPr>
          <w:t>http://www.emirates247.com/crime/local/why-uae-women-won-t-report-crimes-against-them-2012-09-04-1.474035</w:t>
        </w:r>
      </w:hyperlink>
      <w:r w:rsidRPr="00931498">
        <w:rPr>
          <w:rFonts w:ascii="Arial" w:hAnsi="Arial" w:cs="Arial"/>
          <w:b w:val="0"/>
          <w:sz w:val="22"/>
          <w:szCs w:val="22"/>
        </w:rPr>
        <w:t xml:space="preserve"> </w:t>
      </w:r>
    </w:p>
    <w:p w14:paraId="78FB3C19" w14:textId="77777777" w:rsidR="008B72FC" w:rsidRPr="00931498" w:rsidRDefault="008B72FC" w:rsidP="00A779E4">
      <w:pPr>
        <w:pStyle w:val="Heading1"/>
        <w:keepNext w:val="0"/>
        <w:keepLines w:val="0"/>
        <w:numPr>
          <w:ilvl w:val="0"/>
          <w:numId w:val="25"/>
        </w:numPr>
        <w:spacing w:before="0" w:line="240" w:lineRule="auto"/>
        <w:rPr>
          <w:rStyle w:val="Hyperlink"/>
          <w:rFonts w:ascii="Arial" w:hAnsi="Arial" w:cs="Arial"/>
          <w:sz w:val="22"/>
          <w:szCs w:val="22"/>
        </w:rPr>
      </w:pPr>
      <w:r w:rsidRPr="00931498">
        <w:rPr>
          <w:rFonts w:ascii="Arial" w:hAnsi="Arial" w:cs="Arial"/>
          <w:b w:val="0"/>
          <w:smallCaps/>
          <w:sz w:val="22"/>
          <w:szCs w:val="22"/>
        </w:rPr>
        <w:t>Dajani</w:t>
      </w:r>
      <w:r w:rsidRPr="00931498">
        <w:rPr>
          <w:rFonts w:ascii="Arial" w:hAnsi="Arial" w:cs="Arial"/>
          <w:b w:val="0"/>
          <w:sz w:val="22"/>
          <w:szCs w:val="22"/>
        </w:rPr>
        <w:t xml:space="preserve">, </w:t>
      </w:r>
      <w:r w:rsidRPr="00931498">
        <w:rPr>
          <w:rFonts w:ascii="Arial" w:hAnsi="Arial" w:cs="Arial"/>
          <w:b w:val="0"/>
          <w:smallCaps/>
          <w:sz w:val="22"/>
          <w:szCs w:val="22"/>
        </w:rPr>
        <w:t xml:space="preserve">H., </w:t>
      </w:r>
      <w:r w:rsidRPr="00931498">
        <w:rPr>
          <w:rFonts w:ascii="Arial" w:hAnsi="Arial" w:cs="Arial"/>
          <w:b w:val="0"/>
          <w:sz w:val="22"/>
          <w:szCs w:val="22"/>
        </w:rPr>
        <w:t xml:space="preserve">“Domestic abuse in Abu Dhabi triples in three years”, </w:t>
      </w:r>
      <w:r w:rsidRPr="00931498">
        <w:rPr>
          <w:rFonts w:ascii="Arial" w:hAnsi="Arial" w:cs="Arial"/>
          <w:b w:val="0"/>
          <w:i/>
          <w:sz w:val="22"/>
          <w:szCs w:val="22"/>
        </w:rPr>
        <w:t>The National UAE</w:t>
      </w:r>
      <w:r w:rsidRPr="00931498">
        <w:rPr>
          <w:rFonts w:ascii="Arial" w:hAnsi="Arial" w:cs="Arial"/>
          <w:b w:val="0"/>
          <w:sz w:val="22"/>
          <w:szCs w:val="22"/>
        </w:rPr>
        <w:t>,</w:t>
      </w:r>
      <w:r w:rsidRPr="00931498">
        <w:rPr>
          <w:rFonts w:ascii="Arial" w:hAnsi="Arial" w:cs="Arial"/>
          <w:b w:val="0"/>
          <w:i/>
          <w:sz w:val="22"/>
          <w:szCs w:val="22"/>
        </w:rPr>
        <w:t xml:space="preserve"> </w:t>
      </w:r>
      <w:r w:rsidRPr="00931498">
        <w:rPr>
          <w:rFonts w:ascii="Arial" w:hAnsi="Arial" w:cs="Arial"/>
          <w:b w:val="0"/>
          <w:sz w:val="22"/>
          <w:szCs w:val="22"/>
        </w:rPr>
        <w:t xml:space="preserve">March 30, 2014: </w:t>
      </w:r>
      <w:hyperlink r:id="rId42" w:history="1">
        <w:r w:rsidRPr="00CC496A">
          <w:rPr>
            <w:rStyle w:val="Hyperlink"/>
            <w:rFonts w:ascii="Arial" w:hAnsi="Arial" w:cs="Arial"/>
            <w:b w:val="0"/>
            <w:color w:val="269868"/>
            <w:sz w:val="22"/>
            <w:szCs w:val="22"/>
          </w:rPr>
          <w:t>http://www.thenational.ae/uae/courts/domestic-abuse-in-abu-dhabi-triples-in-three-years</w:t>
        </w:r>
      </w:hyperlink>
      <w:r w:rsidRPr="00931498">
        <w:rPr>
          <w:rStyle w:val="Hyperlink"/>
          <w:rFonts w:ascii="Arial" w:hAnsi="Arial" w:cs="Arial"/>
          <w:sz w:val="22"/>
          <w:szCs w:val="22"/>
        </w:rPr>
        <w:t xml:space="preserve">  </w:t>
      </w:r>
    </w:p>
    <w:p w14:paraId="593D8032"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color w:val="000000"/>
          <w:sz w:val="22"/>
          <w:szCs w:val="22"/>
          <w:u w:val="single"/>
        </w:rPr>
      </w:pPr>
      <w:r w:rsidRPr="00931498">
        <w:rPr>
          <w:rFonts w:ascii="Arial" w:hAnsi="Arial" w:cs="Arial"/>
          <w:b w:val="0"/>
          <w:smallCaps/>
          <w:sz w:val="22"/>
          <w:szCs w:val="22"/>
        </w:rPr>
        <w:t>Ismail, M</w:t>
      </w:r>
      <w:r w:rsidRPr="00931498">
        <w:rPr>
          <w:rFonts w:ascii="Arial" w:hAnsi="Arial" w:cs="Arial"/>
          <w:b w:val="0"/>
          <w:smallCaps/>
          <w:color w:val="000000"/>
          <w:sz w:val="22"/>
          <w:szCs w:val="22"/>
        </w:rPr>
        <w:t>.</w:t>
      </w:r>
      <w:r w:rsidRPr="00931498">
        <w:rPr>
          <w:rStyle w:val="Hyperlink"/>
          <w:rFonts w:ascii="Arial" w:hAnsi="Arial" w:cs="Arial"/>
          <w:b w:val="0"/>
          <w:color w:val="000000"/>
          <w:sz w:val="22"/>
          <w:szCs w:val="22"/>
        </w:rPr>
        <w:t xml:space="preserve">, “Brides should be at least 21 years old: survey”, </w:t>
      </w:r>
      <w:r w:rsidRPr="00931498">
        <w:rPr>
          <w:rFonts w:ascii="Arial" w:hAnsi="Arial" w:cs="Arial"/>
          <w:b w:val="0"/>
          <w:i/>
          <w:sz w:val="22"/>
          <w:szCs w:val="22"/>
        </w:rPr>
        <w:t>The National UAE</w:t>
      </w:r>
      <w:r w:rsidRPr="00931498">
        <w:rPr>
          <w:rFonts w:ascii="Arial" w:hAnsi="Arial" w:cs="Arial"/>
          <w:b w:val="0"/>
          <w:sz w:val="22"/>
          <w:szCs w:val="22"/>
        </w:rPr>
        <w:t xml:space="preserve">, September 10, 2011: </w:t>
      </w:r>
      <w:hyperlink r:id="rId43" w:history="1">
        <w:r w:rsidRPr="00CC496A">
          <w:rPr>
            <w:rStyle w:val="Hyperlink"/>
            <w:rFonts w:ascii="Arial" w:hAnsi="Arial" w:cs="Arial"/>
            <w:b w:val="0"/>
            <w:color w:val="269868"/>
            <w:sz w:val="22"/>
            <w:szCs w:val="22"/>
          </w:rPr>
          <w:t>http://www.thenational.ae/news/uae-news/brides-should-be-at-least-21-years-old-survey</w:t>
        </w:r>
      </w:hyperlink>
      <w:r w:rsidRPr="00931498">
        <w:rPr>
          <w:rFonts w:ascii="Arial" w:hAnsi="Arial" w:cs="Arial"/>
          <w:b w:val="0"/>
          <w:sz w:val="22"/>
          <w:szCs w:val="22"/>
          <w:u w:val="single"/>
        </w:rPr>
        <w:t xml:space="preserve"> </w:t>
      </w:r>
    </w:p>
    <w:p w14:paraId="276BD469"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color w:val="000000"/>
          <w:sz w:val="22"/>
          <w:szCs w:val="22"/>
          <w:u w:val="single"/>
        </w:rPr>
      </w:pPr>
      <w:r w:rsidRPr="00931498">
        <w:rPr>
          <w:rFonts w:ascii="Arial" w:hAnsi="Arial" w:cs="Arial"/>
          <w:b w:val="0"/>
          <w:smallCaps/>
          <w:sz w:val="22"/>
          <w:szCs w:val="22"/>
        </w:rPr>
        <w:t>Kapur, S.</w:t>
      </w:r>
      <w:r w:rsidRPr="00931498">
        <w:rPr>
          <w:rFonts w:ascii="Arial" w:hAnsi="Arial" w:cs="Arial"/>
          <w:b w:val="0"/>
          <w:color w:val="000000"/>
          <w:sz w:val="22"/>
          <w:szCs w:val="22"/>
        </w:rPr>
        <w:t>, “Know the law: Who inherits your UAE wealth after you pass away</w:t>
      </w:r>
      <w:proofErr w:type="gramStart"/>
      <w:r w:rsidRPr="00931498">
        <w:rPr>
          <w:rFonts w:ascii="Arial" w:hAnsi="Arial" w:cs="Arial"/>
          <w:b w:val="0"/>
          <w:color w:val="000000"/>
          <w:sz w:val="22"/>
          <w:szCs w:val="22"/>
        </w:rPr>
        <w:t>?,</w:t>
      </w:r>
      <w:proofErr w:type="gramEnd"/>
      <w:r w:rsidRPr="00931498">
        <w:rPr>
          <w:rFonts w:ascii="Arial" w:hAnsi="Arial" w:cs="Arial"/>
          <w:b w:val="0"/>
          <w:color w:val="000000"/>
          <w:sz w:val="22"/>
          <w:szCs w:val="22"/>
        </w:rPr>
        <w:t xml:space="preserve"> </w:t>
      </w:r>
      <w:r w:rsidRPr="00931498">
        <w:rPr>
          <w:rFonts w:ascii="Arial" w:hAnsi="Arial" w:cs="Arial"/>
          <w:b w:val="0"/>
          <w:i/>
          <w:color w:val="000000"/>
          <w:sz w:val="22"/>
          <w:szCs w:val="22"/>
        </w:rPr>
        <w:t>Emirates 24/7</w:t>
      </w:r>
      <w:r w:rsidRPr="00931498">
        <w:rPr>
          <w:rFonts w:ascii="Arial" w:hAnsi="Arial" w:cs="Arial"/>
          <w:b w:val="0"/>
          <w:color w:val="000000"/>
          <w:sz w:val="22"/>
          <w:szCs w:val="22"/>
        </w:rPr>
        <w:t xml:space="preserve">, September 22, 2013: </w:t>
      </w:r>
      <w:hyperlink r:id="rId44" w:history="1">
        <w:r w:rsidRPr="00CC496A">
          <w:rPr>
            <w:rStyle w:val="Hyperlink"/>
            <w:rFonts w:ascii="Arial" w:hAnsi="Arial" w:cs="Arial"/>
            <w:b w:val="0"/>
            <w:color w:val="269868"/>
            <w:sz w:val="22"/>
            <w:szCs w:val="22"/>
          </w:rPr>
          <w:t>http://www.emirates247.com/news/emirates/know-the-law-who-inherits-your-uae-wealth-after-you-pass-away-2013-09-22-1.521820</w:t>
        </w:r>
      </w:hyperlink>
      <w:r w:rsidRPr="00931498">
        <w:rPr>
          <w:rFonts w:ascii="Arial" w:hAnsi="Arial" w:cs="Arial"/>
          <w:b w:val="0"/>
          <w:color w:val="000000"/>
          <w:sz w:val="22"/>
          <w:szCs w:val="22"/>
          <w:u w:val="single"/>
        </w:rPr>
        <w:t xml:space="preserve"> </w:t>
      </w:r>
    </w:p>
    <w:p w14:paraId="6EC0763D" w14:textId="77777777" w:rsidR="008B72FC" w:rsidRPr="00931498" w:rsidRDefault="008B72FC" w:rsidP="00A779E4">
      <w:pPr>
        <w:pStyle w:val="Heading1"/>
        <w:keepNext w:val="0"/>
        <w:keepLines w:val="0"/>
        <w:numPr>
          <w:ilvl w:val="0"/>
          <w:numId w:val="25"/>
        </w:numPr>
        <w:spacing w:before="0" w:line="240" w:lineRule="auto"/>
        <w:rPr>
          <w:rStyle w:val="Hyperlink"/>
          <w:rFonts w:ascii="Arial" w:hAnsi="Arial" w:cs="Arial"/>
          <w:b w:val="0"/>
          <w:color w:val="000000"/>
          <w:sz w:val="22"/>
          <w:szCs w:val="22"/>
        </w:rPr>
      </w:pPr>
      <w:r w:rsidRPr="00931498">
        <w:rPr>
          <w:rFonts w:ascii="Arial" w:hAnsi="Arial" w:cs="Arial"/>
          <w:b w:val="0"/>
          <w:smallCaps/>
          <w:sz w:val="22"/>
          <w:szCs w:val="22"/>
        </w:rPr>
        <w:t>Malik, A.</w:t>
      </w:r>
      <w:r w:rsidRPr="00931498">
        <w:rPr>
          <w:rStyle w:val="Hyperlink"/>
          <w:rFonts w:ascii="Arial" w:hAnsi="Arial" w:cs="Arial"/>
          <w:b w:val="0"/>
          <w:smallCaps/>
          <w:color w:val="000000"/>
          <w:sz w:val="22"/>
          <w:szCs w:val="22"/>
        </w:rPr>
        <w:t xml:space="preserve"> and Hanif, M., “</w:t>
      </w:r>
      <w:r w:rsidRPr="00931498">
        <w:rPr>
          <w:rStyle w:val="Hyperlink"/>
          <w:rFonts w:ascii="Arial" w:hAnsi="Arial" w:cs="Arial"/>
          <w:b w:val="0"/>
          <w:color w:val="000000"/>
          <w:sz w:val="22"/>
          <w:szCs w:val="22"/>
        </w:rPr>
        <w:t xml:space="preserve">A nine-year-old is a child, not a bride and needs to be in school”, </w:t>
      </w:r>
      <w:r w:rsidRPr="00931498">
        <w:rPr>
          <w:rStyle w:val="Hyperlink"/>
          <w:rFonts w:ascii="Arial" w:hAnsi="Arial" w:cs="Arial"/>
          <w:b w:val="0"/>
          <w:i/>
          <w:color w:val="000000"/>
          <w:sz w:val="22"/>
          <w:szCs w:val="22"/>
        </w:rPr>
        <w:t>Gulf News</w:t>
      </w:r>
      <w:r w:rsidRPr="00931498">
        <w:rPr>
          <w:rStyle w:val="Hyperlink"/>
          <w:rFonts w:ascii="Arial" w:hAnsi="Arial" w:cs="Arial"/>
          <w:b w:val="0"/>
          <w:color w:val="000000"/>
          <w:sz w:val="22"/>
          <w:szCs w:val="22"/>
        </w:rPr>
        <w:t xml:space="preserve">, May 31, 2012: </w:t>
      </w:r>
      <w:hyperlink r:id="rId45" w:history="1">
        <w:r w:rsidRPr="00CC496A">
          <w:rPr>
            <w:rStyle w:val="Hyperlink"/>
            <w:rFonts w:ascii="Arial" w:hAnsi="Arial" w:cs="Arial"/>
            <w:b w:val="0"/>
            <w:color w:val="269868"/>
            <w:sz w:val="22"/>
            <w:szCs w:val="22"/>
          </w:rPr>
          <w:t>http://gulfnews.com/opinion/thinkers/a-nine-year-old-is-a-child-not-a-bride-and-needs-to-be-in-school-1.1030345</w:t>
        </w:r>
      </w:hyperlink>
      <w:r w:rsidRPr="00931498">
        <w:rPr>
          <w:rStyle w:val="Hyperlink"/>
          <w:rFonts w:ascii="Arial" w:hAnsi="Arial" w:cs="Arial"/>
          <w:b w:val="0"/>
          <w:color w:val="000000"/>
          <w:sz w:val="22"/>
          <w:szCs w:val="22"/>
        </w:rPr>
        <w:t xml:space="preserve"> </w:t>
      </w:r>
    </w:p>
    <w:p w14:paraId="688507E8" w14:textId="77777777" w:rsidR="008B72FC" w:rsidRPr="00931498" w:rsidRDefault="008B72FC" w:rsidP="00A779E4">
      <w:pPr>
        <w:pStyle w:val="Heading1"/>
        <w:keepNext w:val="0"/>
        <w:keepLines w:val="0"/>
        <w:numPr>
          <w:ilvl w:val="0"/>
          <w:numId w:val="25"/>
        </w:numPr>
        <w:spacing w:before="0" w:line="240" w:lineRule="auto"/>
        <w:rPr>
          <w:rStyle w:val="Hyperlink"/>
          <w:rFonts w:ascii="Arial" w:hAnsi="Arial" w:cs="Arial"/>
          <w:b w:val="0"/>
          <w:color w:val="000000"/>
          <w:sz w:val="22"/>
          <w:szCs w:val="22"/>
        </w:rPr>
      </w:pPr>
      <w:r w:rsidRPr="00931498">
        <w:rPr>
          <w:rFonts w:ascii="Arial" w:hAnsi="Arial" w:cs="Arial"/>
          <w:b w:val="0"/>
          <w:smallCaps/>
          <w:sz w:val="22"/>
          <w:szCs w:val="22"/>
        </w:rPr>
        <w:t>Sajwani, H.</w:t>
      </w:r>
      <w:r w:rsidRPr="00931498">
        <w:rPr>
          <w:rStyle w:val="Hyperlink"/>
          <w:rFonts w:ascii="Arial" w:hAnsi="Arial" w:cs="Arial"/>
          <w:b w:val="0"/>
          <w:color w:val="000000"/>
          <w:sz w:val="22"/>
          <w:szCs w:val="22"/>
        </w:rPr>
        <w:t xml:space="preserve">, “Citizenship law for Emirati women sets good example”, </w:t>
      </w:r>
      <w:r w:rsidRPr="00931498">
        <w:rPr>
          <w:rStyle w:val="Hyperlink"/>
          <w:rFonts w:ascii="Arial" w:hAnsi="Arial" w:cs="Arial"/>
          <w:b w:val="0"/>
          <w:i/>
          <w:color w:val="000000"/>
          <w:sz w:val="22"/>
          <w:szCs w:val="22"/>
        </w:rPr>
        <w:t>The National</w:t>
      </w:r>
      <w:r w:rsidRPr="00931498">
        <w:rPr>
          <w:rStyle w:val="Hyperlink"/>
          <w:rFonts w:ascii="Arial" w:hAnsi="Arial" w:cs="Arial"/>
          <w:b w:val="0"/>
          <w:color w:val="000000"/>
          <w:sz w:val="22"/>
          <w:szCs w:val="22"/>
        </w:rPr>
        <w:t xml:space="preserve">, December 23, 2011: </w:t>
      </w:r>
      <w:hyperlink r:id="rId46" w:history="1">
        <w:r w:rsidRPr="00CC496A">
          <w:rPr>
            <w:rStyle w:val="Hyperlink"/>
            <w:rFonts w:ascii="Arial" w:hAnsi="Arial" w:cs="Arial"/>
            <w:b w:val="0"/>
            <w:color w:val="269868"/>
            <w:sz w:val="22"/>
            <w:szCs w:val="22"/>
          </w:rPr>
          <w:t>http://www.thenational.ae/thenationalconversation/comment/citizenship-law-for-emirati-women-sets-good-example</w:t>
        </w:r>
      </w:hyperlink>
    </w:p>
    <w:p w14:paraId="528D31F6"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sz w:val="22"/>
          <w:szCs w:val="22"/>
        </w:rPr>
      </w:pPr>
      <w:r w:rsidRPr="00931498">
        <w:rPr>
          <w:rFonts w:ascii="Arial" w:hAnsi="Arial" w:cs="Arial"/>
          <w:b w:val="0"/>
          <w:smallCaps/>
          <w:sz w:val="22"/>
          <w:szCs w:val="22"/>
        </w:rPr>
        <w:t>The National UAE</w:t>
      </w:r>
      <w:r w:rsidRPr="00931498">
        <w:rPr>
          <w:rFonts w:ascii="Arial" w:hAnsi="Arial" w:cs="Arial"/>
          <w:b w:val="0"/>
          <w:sz w:val="22"/>
          <w:szCs w:val="22"/>
        </w:rPr>
        <w:t xml:space="preserve">, “Polygamy can negatively affect women, study finds”, September 26, 2014: </w:t>
      </w:r>
      <w:hyperlink r:id="rId47" w:history="1">
        <w:r w:rsidRPr="00CC496A">
          <w:rPr>
            <w:rStyle w:val="Hyperlink"/>
            <w:rFonts w:ascii="Arial" w:hAnsi="Arial" w:cs="Arial"/>
            <w:b w:val="0"/>
            <w:color w:val="269868"/>
            <w:sz w:val="22"/>
            <w:szCs w:val="22"/>
          </w:rPr>
          <w:t>http://www.thenational.ae/uae/polygamy-can-negatively-affect-women-study-finds</w:t>
        </w:r>
      </w:hyperlink>
      <w:r w:rsidRPr="00931498">
        <w:rPr>
          <w:rFonts w:ascii="Arial" w:hAnsi="Arial" w:cs="Arial"/>
          <w:b w:val="0"/>
          <w:sz w:val="22"/>
          <w:szCs w:val="22"/>
        </w:rPr>
        <w:t xml:space="preserve"> </w:t>
      </w:r>
    </w:p>
    <w:p w14:paraId="0DC28CAD"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sz w:val="22"/>
          <w:szCs w:val="22"/>
        </w:rPr>
      </w:pPr>
      <w:r w:rsidRPr="00931498">
        <w:rPr>
          <w:rFonts w:ascii="Arial" w:hAnsi="Arial" w:cs="Arial"/>
          <w:b w:val="0"/>
          <w:smallCaps/>
          <w:sz w:val="22"/>
          <w:szCs w:val="22"/>
        </w:rPr>
        <w:t>The National UAE</w:t>
      </w:r>
      <w:r w:rsidRPr="00931498">
        <w:rPr>
          <w:rFonts w:ascii="Arial" w:hAnsi="Arial" w:cs="Arial"/>
          <w:b w:val="0"/>
          <w:sz w:val="22"/>
          <w:szCs w:val="22"/>
        </w:rPr>
        <w:t xml:space="preserve">, “Protecting the victims of domestic abuse”, October 27, 2011: </w:t>
      </w:r>
      <w:hyperlink r:id="rId48" w:history="1">
        <w:r w:rsidRPr="00CC496A">
          <w:rPr>
            <w:rStyle w:val="Hyperlink"/>
            <w:rFonts w:ascii="Arial" w:hAnsi="Arial" w:cs="Arial"/>
            <w:b w:val="0"/>
            <w:color w:val="269868"/>
            <w:sz w:val="22"/>
            <w:szCs w:val="22"/>
          </w:rPr>
          <w:t>http://www.thenational.ae/thenationalconversation/editorial/protect-the-victims-of-domestic-abuse</w:t>
        </w:r>
      </w:hyperlink>
      <w:r w:rsidRPr="00931498">
        <w:rPr>
          <w:rFonts w:ascii="Arial" w:hAnsi="Arial" w:cs="Arial"/>
          <w:b w:val="0"/>
          <w:sz w:val="22"/>
          <w:szCs w:val="22"/>
          <w:u w:val="single"/>
        </w:rPr>
        <w:t xml:space="preserve"> </w:t>
      </w:r>
    </w:p>
    <w:p w14:paraId="7B9B884F" w14:textId="77777777" w:rsidR="008B72FC" w:rsidRPr="00931498" w:rsidRDefault="008B72FC" w:rsidP="00A779E4">
      <w:pPr>
        <w:pStyle w:val="Heading1"/>
        <w:keepNext w:val="0"/>
        <w:keepLines w:val="0"/>
        <w:numPr>
          <w:ilvl w:val="0"/>
          <w:numId w:val="25"/>
        </w:numPr>
        <w:spacing w:before="0" w:line="240" w:lineRule="auto"/>
        <w:rPr>
          <w:rFonts w:ascii="Arial" w:hAnsi="Arial" w:cs="Arial"/>
          <w:b w:val="0"/>
          <w:sz w:val="22"/>
          <w:szCs w:val="22"/>
        </w:rPr>
      </w:pPr>
      <w:r w:rsidRPr="00931498">
        <w:rPr>
          <w:rFonts w:ascii="Arial" w:hAnsi="Arial" w:cs="Arial"/>
          <w:b w:val="0"/>
          <w:smallCaps/>
          <w:sz w:val="22"/>
          <w:szCs w:val="22"/>
        </w:rPr>
        <w:t xml:space="preserve">The National </w:t>
      </w:r>
      <w:r w:rsidRPr="00CC496A">
        <w:rPr>
          <w:rFonts w:ascii="Arial" w:hAnsi="Arial" w:cs="Arial"/>
          <w:b w:val="0"/>
          <w:smallCaps/>
          <w:color w:val="269868"/>
          <w:sz w:val="22"/>
          <w:szCs w:val="22"/>
        </w:rPr>
        <w:t>UAE</w:t>
      </w:r>
      <w:r w:rsidRPr="00CC496A">
        <w:rPr>
          <w:rFonts w:ascii="Arial" w:hAnsi="Arial" w:cs="Arial"/>
          <w:b w:val="0"/>
          <w:color w:val="269868"/>
          <w:sz w:val="22"/>
          <w:szCs w:val="22"/>
        </w:rPr>
        <w:t xml:space="preserve">, “UAE remarriage law deserves to be reviewed”, August 7, 2014: </w:t>
      </w:r>
      <w:hyperlink r:id="rId49" w:history="1">
        <w:r w:rsidRPr="00CC496A">
          <w:rPr>
            <w:rStyle w:val="Hyperlink"/>
            <w:rFonts w:ascii="Arial" w:hAnsi="Arial" w:cs="Arial"/>
            <w:b w:val="0"/>
            <w:color w:val="269868"/>
            <w:sz w:val="22"/>
            <w:szCs w:val="22"/>
          </w:rPr>
          <w:t>http://www.thenational.ae/opinion/editorial/uae-remarriage-law-deserves-to-be-reviewed</w:t>
        </w:r>
      </w:hyperlink>
      <w:r w:rsidRPr="00931498">
        <w:rPr>
          <w:rFonts w:ascii="Arial" w:hAnsi="Arial" w:cs="Arial"/>
          <w:b w:val="0"/>
          <w:sz w:val="22"/>
          <w:szCs w:val="22"/>
        </w:rPr>
        <w:t xml:space="preserve">  </w:t>
      </w:r>
    </w:p>
    <w:p w14:paraId="18C93923" w14:textId="77777777" w:rsidR="008B72FC" w:rsidRPr="00931498" w:rsidRDefault="008B72FC" w:rsidP="00A779E4">
      <w:pPr>
        <w:pStyle w:val="ListParagraph"/>
        <w:numPr>
          <w:ilvl w:val="0"/>
          <w:numId w:val="25"/>
        </w:numPr>
        <w:spacing w:line="240" w:lineRule="atLeast"/>
        <w:contextualSpacing/>
        <w:rPr>
          <w:rFonts w:ascii="Arial" w:hAnsi="Arial" w:cs="Arial"/>
          <w:szCs w:val="22"/>
        </w:rPr>
      </w:pPr>
      <w:r w:rsidRPr="00931498">
        <w:rPr>
          <w:rFonts w:ascii="Arial" w:eastAsia="Times New Roman" w:hAnsi="Arial" w:cs="Arial"/>
          <w:bCs/>
          <w:smallCaps/>
          <w:kern w:val="36"/>
          <w:szCs w:val="22"/>
          <w:lang w:val="en-US" w:eastAsia="it-IT"/>
        </w:rPr>
        <w:t>7 days uae, “</w:t>
      </w:r>
      <w:r w:rsidRPr="00931498">
        <w:rPr>
          <w:rFonts w:ascii="Arial" w:hAnsi="Arial" w:cs="Arial"/>
          <w:szCs w:val="22"/>
        </w:rPr>
        <w:t>I would never be a second</w:t>
      </w:r>
      <w:r w:rsidRPr="00931498">
        <w:rPr>
          <w:rFonts w:ascii="Arial" w:eastAsia="Times New Roman" w:hAnsi="Arial" w:cs="Arial"/>
          <w:bCs/>
          <w:smallCaps/>
          <w:kern w:val="36"/>
          <w:szCs w:val="22"/>
          <w:lang w:val="en-US" w:eastAsia="it-IT"/>
        </w:rPr>
        <w:t xml:space="preserve"> </w:t>
      </w:r>
      <w:r w:rsidRPr="00931498">
        <w:rPr>
          <w:rFonts w:ascii="Arial" w:hAnsi="Arial" w:cs="Arial"/>
          <w:szCs w:val="22"/>
        </w:rPr>
        <w:t>wife : UAE women slam ‘spinster’ comment”,</w:t>
      </w:r>
      <w:r w:rsidRPr="00931498">
        <w:rPr>
          <w:rFonts w:ascii="Arial" w:eastAsia="Times New Roman" w:hAnsi="Arial" w:cs="Arial"/>
          <w:bCs/>
          <w:smallCaps/>
          <w:kern w:val="36"/>
          <w:szCs w:val="22"/>
          <w:lang w:val="en-US" w:eastAsia="it-IT"/>
        </w:rPr>
        <w:t xml:space="preserve"> </w:t>
      </w:r>
      <w:r w:rsidRPr="00931498">
        <w:rPr>
          <w:rFonts w:ascii="Arial" w:hAnsi="Arial" w:cs="Arial"/>
          <w:szCs w:val="22"/>
        </w:rPr>
        <w:t xml:space="preserve">April 10, 2014: </w:t>
      </w:r>
      <w:hyperlink r:id="rId50" w:history="1">
        <w:r w:rsidRPr="00CC496A">
          <w:rPr>
            <w:rStyle w:val="Hyperlink"/>
            <w:rFonts w:ascii="Arial" w:hAnsi="Arial" w:cs="Arial"/>
            <w:color w:val="269868"/>
            <w:szCs w:val="22"/>
          </w:rPr>
          <w:t>http://7days.ae/never-second-wife-uae-women-slam-spinster-comment/33010</w:t>
        </w:r>
      </w:hyperlink>
      <w:r w:rsidRPr="00931498">
        <w:rPr>
          <w:rFonts w:ascii="Arial" w:hAnsi="Arial" w:cs="Arial"/>
          <w:szCs w:val="22"/>
        </w:rPr>
        <w:t xml:space="preserve"> </w:t>
      </w:r>
    </w:p>
    <w:p w14:paraId="7AA19FB2" w14:textId="77777777" w:rsidR="008B72FC" w:rsidRDefault="008B72FC" w:rsidP="00422A92">
      <w:pPr>
        <w:rPr>
          <w:rFonts w:ascii="Arial" w:hAnsi="Arial" w:cs="Arial"/>
        </w:rPr>
      </w:pPr>
    </w:p>
    <w:p w14:paraId="368A2BE8" w14:textId="7C67714A" w:rsidR="00946394" w:rsidRPr="00946394" w:rsidRDefault="00364FB2" w:rsidP="00946394">
      <w:pPr>
        <w:pStyle w:val="header2"/>
        <w:shd w:val="clear" w:color="auto" w:fill="C0C0C0"/>
        <w:tabs>
          <w:tab w:val="left" w:pos="3480"/>
          <w:tab w:val="left" w:pos="5856"/>
        </w:tabs>
        <w:ind w:firstLine="0"/>
        <w:rPr>
          <w:rFonts w:cs="Arial"/>
          <w:sz w:val="22"/>
          <w:szCs w:val="22"/>
        </w:rPr>
      </w:pPr>
      <w:r>
        <w:rPr>
          <w:rFonts w:cs="Arial"/>
          <w:sz w:val="22"/>
          <w:szCs w:val="22"/>
        </w:rPr>
        <w:t>G.</w:t>
      </w:r>
      <w:r w:rsidR="00905BE5" w:rsidRPr="00946394">
        <w:rPr>
          <w:rFonts w:cs="Arial"/>
          <w:sz w:val="22"/>
          <w:szCs w:val="22"/>
        </w:rPr>
        <w:t xml:space="preserve"> BLOGS &amp; VIDEOS</w:t>
      </w:r>
      <w:r w:rsidR="00905BE5" w:rsidRPr="00D0631E">
        <w:rPr>
          <w:rFonts w:cs="Arial"/>
          <w:sz w:val="22"/>
          <w:szCs w:val="22"/>
        </w:rPr>
        <w:tab/>
      </w:r>
      <w:r w:rsidR="00905BE5" w:rsidRPr="00D0631E">
        <w:rPr>
          <w:rFonts w:cs="Arial"/>
          <w:sz w:val="22"/>
          <w:szCs w:val="22"/>
        </w:rPr>
        <w:tab/>
      </w:r>
    </w:p>
    <w:p w14:paraId="18A9066E" w14:textId="77777777" w:rsidR="00946394" w:rsidRDefault="00946394" w:rsidP="00946394">
      <w:pPr>
        <w:pStyle w:val="ListParagraph"/>
        <w:rPr>
          <w:rFonts w:ascii="Arial" w:hAnsi="Arial" w:cs="Arial"/>
        </w:rPr>
      </w:pPr>
    </w:p>
    <w:p w14:paraId="79DB2397" w14:textId="1155EE71" w:rsidR="00946394" w:rsidRDefault="00946394" w:rsidP="00A779E4">
      <w:pPr>
        <w:pStyle w:val="ListParagraph"/>
        <w:numPr>
          <w:ilvl w:val="0"/>
          <w:numId w:val="58"/>
        </w:numPr>
        <w:rPr>
          <w:rFonts w:ascii="Arial" w:hAnsi="Arial" w:cs="Arial"/>
        </w:rPr>
      </w:pPr>
      <w:r>
        <w:rPr>
          <w:rFonts w:ascii="Arial" w:hAnsi="Arial" w:cs="Arial"/>
        </w:rPr>
        <w:t xml:space="preserve">Sisters in Islam (SIS), Malaysia. ‘Poligami! Mitos dan Realiti di Malaysia.’ Published on 1 October, 2015: </w:t>
      </w:r>
      <w:hyperlink r:id="rId51" w:history="1">
        <w:r w:rsidRPr="00CC496A">
          <w:rPr>
            <w:rStyle w:val="Hyperlink"/>
            <w:rFonts w:ascii="Arial" w:hAnsi="Arial" w:cs="Arial"/>
            <w:color w:val="269868"/>
          </w:rPr>
          <w:t>https://www.youtube.com/watch?v=kTbg3d9OSYo&amp;feature=youtu.be</w:t>
        </w:r>
      </w:hyperlink>
      <w:r>
        <w:rPr>
          <w:rFonts w:ascii="Arial" w:hAnsi="Arial" w:cs="Arial"/>
        </w:rPr>
        <w:t xml:space="preserve">. </w:t>
      </w:r>
    </w:p>
    <w:p w14:paraId="38FB383B" w14:textId="77777777" w:rsidR="00946394" w:rsidRPr="00946394" w:rsidRDefault="00946394" w:rsidP="00946394">
      <w:pPr>
        <w:rPr>
          <w:rFonts w:ascii="Arial" w:hAnsi="Arial" w:cs="Arial"/>
        </w:rPr>
      </w:pPr>
    </w:p>
    <w:p w14:paraId="2EC8AF72" w14:textId="7B1276AD" w:rsidR="00905BE5" w:rsidRPr="00D0631E" w:rsidRDefault="00364FB2" w:rsidP="00905BE5">
      <w:pPr>
        <w:pStyle w:val="header2"/>
        <w:shd w:val="clear" w:color="auto" w:fill="C0C0C0"/>
        <w:tabs>
          <w:tab w:val="left" w:pos="3480"/>
          <w:tab w:val="left" w:pos="5856"/>
        </w:tabs>
        <w:ind w:firstLine="0"/>
        <w:rPr>
          <w:rFonts w:cs="Arial"/>
          <w:sz w:val="22"/>
          <w:szCs w:val="22"/>
        </w:rPr>
      </w:pPr>
      <w:r>
        <w:rPr>
          <w:rFonts w:cs="Arial"/>
          <w:sz w:val="22"/>
          <w:szCs w:val="22"/>
        </w:rPr>
        <w:t>H.</w:t>
      </w:r>
      <w:r w:rsidR="00905BE5" w:rsidRPr="00D0631E">
        <w:rPr>
          <w:rFonts w:cs="Arial"/>
          <w:sz w:val="22"/>
          <w:szCs w:val="22"/>
        </w:rPr>
        <w:t xml:space="preserve"> </w:t>
      </w:r>
      <w:r w:rsidR="00905BE5">
        <w:rPr>
          <w:rFonts w:cs="Arial"/>
          <w:sz w:val="22"/>
          <w:szCs w:val="22"/>
        </w:rPr>
        <w:t>OTHER RESOURCES</w:t>
      </w:r>
      <w:r w:rsidR="00905BE5" w:rsidRPr="00D0631E">
        <w:rPr>
          <w:rFonts w:cs="Arial"/>
          <w:sz w:val="22"/>
          <w:szCs w:val="22"/>
        </w:rPr>
        <w:tab/>
      </w:r>
      <w:r w:rsidR="00905BE5" w:rsidRPr="00D0631E">
        <w:rPr>
          <w:rFonts w:cs="Arial"/>
          <w:sz w:val="22"/>
          <w:szCs w:val="22"/>
        </w:rPr>
        <w:tab/>
      </w:r>
    </w:p>
    <w:p w14:paraId="558D3305" w14:textId="77777777" w:rsidR="008B72FC" w:rsidRPr="00931498" w:rsidRDefault="008B72FC" w:rsidP="008B72FC">
      <w:pPr>
        <w:rPr>
          <w:rFonts w:ascii="Arial" w:hAnsi="Arial" w:cs="Arial"/>
        </w:rPr>
      </w:pPr>
    </w:p>
    <w:p w14:paraId="24EB3796" w14:textId="77777777" w:rsidR="008B72FC" w:rsidRPr="00931498" w:rsidRDefault="008B72FC" w:rsidP="00A779E4">
      <w:pPr>
        <w:pStyle w:val="ListParagraph"/>
        <w:numPr>
          <w:ilvl w:val="0"/>
          <w:numId w:val="25"/>
        </w:numPr>
        <w:spacing w:line="240" w:lineRule="atLeast"/>
        <w:contextualSpacing/>
        <w:rPr>
          <w:rFonts w:ascii="Arial" w:hAnsi="Arial" w:cs="Arial"/>
          <w:szCs w:val="22"/>
          <w:lang w:val="en-US"/>
        </w:rPr>
      </w:pPr>
      <w:r w:rsidRPr="00931498">
        <w:rPr>
          <w:rFonts w:ascii="Arial" w:eastAsia="Times New Roman" w:hAnsi="Arial" w:cs="Arial"/>
          <w:bCs/>
          <w:smallCaps/>
          <w:kern w:val="36"/>
          <w:szCs w:val="22"/>
          <w:lang w:val="en-US" w:eastAsia="it-IT"/>
        </w:rPr>
        <w:t>SIGI:</w:t>
      </w:r>
      <w:r w:rsidRPr="00931498">
        <w:rPr>
          <w:rFonts w:ascii="Arial" w:hAnsi="Arial" w:cs="Arial"/>
          <w:szCs w:val="22"/>
          <w:lang w:val="en-US"/>
        </w:rPr>
        <w:t xml:space="preserve"> </w:t>
      </w:r>
      <w:hyperlink r:id="rId52" w:history="1">
        <w:r w:rsidRPr="00CC496A">
          <w:rPr>
            <w:rStyle w:val="Hyperlink"/>
            <w:rFonts w:ascii="Arial" w:hAnsi="Arial" w:cs="Arial"/>
            <w:color w:val="269868"/>
            <w:szCs w:val="22"/>
            <w:lang w:val="en-US"/>
          </w:rPr>
          <w:t>http://genderindex.org/country/united-arab-emirates</w:t>
        </w:r>
      </w:hyperlink>
      <w:r w:rsidRPr="00931498">
        <w:rPr>
          <w:rFonts w:ascii="Arial" w:hAnsi="Arial" w:cs="Arial"/>
          <w:szCs w:val="22"/>
          <w:lang w:val="en-US"/>
        </w:rPr>
        <w:t xml:space="preserve"> </w:t>
      </w:r>
      <w:r w:rsidRPr="00931498">
        <w:rPr>
          <w:rFonts w:ascii="Arial" w:eastAsia="Times New Roman" w:hAnsi="Arial" w:cs="Arial"/>
          <w:szCs w:val="22"/>
          <w:lang w:val="en-US" w:eastAsia="it-IT"/>
        </w:rPr>
        <w:t>(accessed on August 17, 2015)</w:t>
      </w:r>
    </w:p>
    <w:p w14:paraId="6EC03720" w14:textId="38380BBC" w:rsidR="008B72FC" w:rsidRPr="00931498" w:rsidRDefault="00946394" w:rsidP="00A779E4">
      <w:pPr>
        <w:pStyle w:val="ListParagraph"/>
        <w:numPr>
          <w:ilvl w:val="0"/>
          <w:numId w:val="25"/>
        </w:numPr>
        <w:spacing w:before="100" w:beforeAutospacing="1" w:after="100" w:afterAutospacing="1"/>
        <w:contextualSpacing/>
        <w:rPr>
          <w:rFonts w:ascii="Arial" w:eastAsia="Times New Roman" w:hAnsi="Arial" w:cs="Arial"/>
          <w:szCs w:val="22"/>
          <w:lang w:val="en-US" w:eastAsia="it-IT"/>
        </w:rPr>
      </w:pPr>
      <w:r>
        <w:rPr>
          <w:rFonts w:ascii="Arial" w:eastAsia="Times New Roman" w:hAnsi="Arial" w:cs="Arial"/>
          <w:szCs w:val="22"/>
          <w:lang w:val="en-US" w:eastAsia="it-IT"/>
        </w:rPr>
        <w:t>DFWAC Statistics</w:t>
      </w:r>
      <w:r w:rsidR="008B72FC" w:rsidRPr="00931498">
        <w:rPr>
          <w:rFonts w:ascii="Arial" w:eastAsia="Times New Roman" w:hAnsi="Arial" w:cs="Arial"/>
          <w:szCs w:val="22"/>
          <w:lang w:val="en-US" w:eastAsia="it-IT"/>
        </w:rPr>
        <w:t xml:space="preserve">: </w:t>
      </w:r>
      <w:hyperlink r:id="rId53" w:history="1">
        <w:r w:rsidR="008B72FC" w:rsidRPr="00CC496A">
          <w:rPr>
            <w:rStyle w:val="Hyperlink"/>
            <w:rFonts w:ascii="Arial" w:eastAsia="Times New Roman" w:hAnsi="Arial" w:cs="Arial"/>
            <w:color w:val="269868"/>
            <w:szCs w:val="22"/>
            <w:lang w:val="en-US" w:eastAsia="it-IT"/>
          </w:rPr>
          <w:t>http://www.dfwac.ae/en/?page_id=651</w:t>
        </w:r>
      </w:hyperlink>
      <w:r w:rsidR="008B72FC" w:rsidRPr="00931498">
        <w:rPr>
          <w:rFonts w:ascii="Arial" w:eastAsia="Times New Roman" w:hAnsi="Arial" w:cs="Arial"/>
          <w:szCs w:val="22"/>
          <w:lang w:val="en-US" w:eastAsia="it-IT"/>
        </w:rPr>
        <w:t xml:space="preserve"> (accessed on August 17, 2015)</w:t>
      </w:r>
    </w:p>
    <w:p w14:paraId="5F0FCB52" w14:textId="77777777" w:rsidR="00422A92" w:rsidRPr="00931498" w:rsidRDefault="00422A92" w:rsidP="00422A92">
      <w:pPr>
        <w:rPr>
          <w:rFonts w:ascii="Arial" w:hAnsi="Arial" w:cs="Arial"/>
        </w:rPr>
      </w:pPr>
    </w:p>
    <w:p w14:paraId="7BF7FD00" w14:textId="77777777" w:rsidR="00B07750" w:rsidRPr="00931498" w:rsidRDefault="00B07750" w:rsidP="00422A92">
      <w:pPr>
        <w:rPr>
          <w:rFonts w:ascii="Arial" w:hAnsi="Arial" w:cs="Arial"/>
          <w:b/>
        </w:rPr>
      </w:pPr>
    </w:p>
    <w:p w14:paraId="73B1DEA2" w14:textId="77777777" w:rsidR="00422A92" w:rsidRPr="00931498" w:rsidRDefault="00422A92" w:rsidP="00422A92">
      <w:pPr>
        <w:rPr>
          <w:rFonts w:ascii="Arial" w:hAnsi="Arial" w:cs="Arial"/>
          <w:b/>
        </w:rPr>
      </w:pPr>
    </w:p>
    <w:p w14:paraId="09B6F3F3" w14:textId="77777777" w:rsidR="005D42EC" w:rsidRPr="00931498" w:rsidRDefault="005D42EC" w:rsidP="00422A92">
      <w:pPr>
        <w:rPr>
          <w:rFonts w:ascii="Arial" w:hAnsi="Arial" w:cs="Arial"/>
          <w:b/>
        </w:rPr>
      </w:pPr>
    </w:p>
    <w:p w14:paraId="4AB977EF" w14:textId="77777777" w:rsidR="005D42EC" w:rsidRPr="00931498" w:rsidRDefault="005D42EC" w:rsidP="00422A92">
      <w:pPr>
        <w:rPr>
          <w:rFonts w:ascii="Arial" w:hAnsi="Arial" w:cs="Arial"/>
          <w:b/>
        </w:rPr>
      </w:pPr>
    </w:p>
    <w:p w14:paraId="483AF0AD" w14:textId="77777777" w:rsidR="00422A92" w:rsidRPr="00931498" w:rsidRDefault="00422A92" w:rsidP="00422A92">
      <w:pPr>
        <w:rPr>
          <w:rFonts w:ascii="Arial" w:hAnsi="Arial" w:cs="Arial"/>
        </w:rPr>
      </w:pPr>
    </w:p>
    <w:p w14:paraId="1830096C" w14:textId="77777777" w:rsidR="00422A92" w:rsidRPr="00931498" w:rsidRDefault="00422A92" w:rsidP="00422A92">
      <w:pPr>
        <w:rPr>
          <w:rFonts w:ascii="Arial" w:hAnsi="Arial" w:cs="Arial"/>
        </w:rPr>
      </w:pPr>
    </w:p>
    <w:p w14:paraId="05E62F48" w14:textId="77777777" w:rsidR="00422A92" w:rsidRPr="00931498" w:rsidRDefault="00422A92" w:rsidP="00422A92">
      <w:pPr>
        <w:rPr>
          <w:rFonts w:ascii="Arial" w:hAnsi="Arial" w:cs="Arial"/>
        </w:rPr>
      </w:pPr>
    </w:p>
    <w:p w14:paraId="6AB095BA" w14:textId="77777777" w:rsidR="00422A92" w:rsidRPr="00931498" w:rsidRDefault="00422A92" w:rsidP="00422A92">
      <w:pPr>
        <w:rPr>
          <w:rFonts w:ascii="Arial" w:hAnsi="Arial" w:cs="Arial"/>
        </w:rPr>
      </w:pPr>
    </w:p>
    <w:p w14:paraId="136CDFBB" w14:textId="77777777" w:rsidR="00422A92" w:rsidRPr="00931498" w:rsidRDefault="00422A92" w:rsidP="00422A92">
      <w:pPr>
        <w:rPr>
          <w:rFonts w:ascii="Arial" w:hAnsi="Arial" w:cs="Arial"/>
        </w:rPr>
      </w:pPr>
    </w:p>
    <w:p w14:paraId="52CFD6A2" w14:textId="77777777" w:rsidR="00422A92" w:rsidRPr="00931498" w:rsidRDefault="00422A92" w:rsidP="00422A92">
      <w:pPr>
        <w:rPr>
          <w:rFonts w:ascii="Arial" w:hAnsi="Arial" w:cs="Arial"/>
        </w:rPr>
      </w:pPr>
    </w:p>
    <w:p w14:paraId="0A69EC8E" w14:textId="77777777" w:rsidR="00422A92" w:rsidRPr="00931498" w:rsidRDefault="00422A92" w:rsidP="00422A92">
      <w:pPr>
        <w:rPr>
          <w:rFonts w:ascii="Arial" w:hAnsi="Arial" w:cs="Arial"/>
        </w:rPr>
      </w:pPr>
    </w:p>
    <w:p w14:paraId="1CA4C60D" w14:textId="77777777" w:rsidR="00422A92" w:rsidRPr="00931498" w:rsidRDefault="00422A92" w:rsidP="00422A92">
      <w:pPr>
        <w:rPr>
          <w:rFonts w:ascii="Arial" w:hAnsi="Arial" w:cs="Arial"/>
        </w:rPr>
      </w:pPr>
    </w:p>
    <w:p w14:paraId="784E989E" w14:textId="77777777" w:rsidR="00422A92" w:rsidRPr="00931498" w:rsidRDefault="00422A92" w:rsidP="00422A92">
      <w:pPr>
        <w:rPr>
          <w:rFonts w:ascii="Arial" w:hAnsi="Arial" w:cs="Arial"/>
        </w:rPr>
      </w:pPr>
    </w:p>
    <w:p w14:paraId="7A41D291" w14:textId="77777777" w:rsidR="00422A92" w:rsidRPr="00931498" w:rsidRDefault="00422A92" w:rsidP="00422A92">
      <w:pPr>
        <w:rPr>
          <w:rFonts w:ascii="Arial" w:hAnsi="Arial" w:cs="Arial"/>
        </w:rPr>
      </w:pPr>
    </w:p>
    <w:p w14:paraId="4A37F78A" w14:textId="77777777" w:rsidR="00422A92" w:rsidRPr="00931498" w:rsidRDefault="00422A92" w:rsidP="00422A92">
      <w:pPr>
        <w:rPr>
          <w:rFonts w:ascii="Arial" w:hAnsi="Arial" w:cs="Arial"/>
        </w:rPr>
      </w:pPr>
    </w:p>
    <w:p w14:paraId="60205481" w14:textId="77777777" w:rsidR="00422A92" w:rsidRPr="00931498" w:rsidRDefault="00422A92" w:rsidP="00422A92">
      <w:pPr>
        <w:rPr>
          <w:rFonts w:ascii="Arial" w:hAnsi="Arial" w:cs="Arial"/>
        </w:rPr>
      </w:pPr>
    </w:p>
    <w:p w14:paraId="5356BDDE" w14:textId="77777777" w:rsidR="00422A92" w:rsidRPr="00931498" w:rsidRDefault="00422A92" w:rsidP="00422A92">
      <w:pPr>
        <w:rPr>
          <w:rFonts w:ascii="Arial" w:hAnsi="Arial" w:cs="Arial"/>
        </w:rPr>
      </w:pPr>
    </w:p>
    <w:p w14:paraId="41BEC1CB" w14:textId="77777777" w:rsidR="00422A92" w:rsidRPr="00931498" w:rsidRDefault="00422A92" w:rsidP="00422A92">
      <w:pPr>
        <w:rPr>
          <w:rFonts w:ascii="Arial" w:hAnsi="Arial" w:cs="Arial"/>
        </w:rPr>
      </w:pPr>
    </w:p>
    <w:p w14:paraId="4E1D61E9" w14:textId="77777777" w:rsidR="00422A92" w:rsidRPr="00931498" w:rsidRDefault="00422A92" w:rsidP="00422A92">
      <w:pPr>
        <w:rPr>
          <w:rFonts w:ascii="Arial" w:hAnsi="Arial" w:cs="Arial"/>
        </w:rPr>
      </w:pPr>
    </w:p>
    <w:p w14:paraId="58420754" w14:textId="77777777" w:rsidR="00422A92" w:rsidRPr="00931498" w:rsidRDefault="00422A92" w:rsidP="00422A92">
      <w:pPr>
        <w:rPr>
          <w:rFonts w:ascii="Arial" w:hAnsi="Arial" w:cs="Arial"/>
        </w:rPr>
      </w:pPr>
    </w:p>
    <w:p w14:paraId="781FF9A1" w14:textId="77777777" w:rsidR="00422A92" w:rsidRPr="00931498" w:rsidRDefault="00422A92" w:rsidP="00422A92">
      <w:pPr>
        <w:rPr>
          <w:rFonts w:ascii="Arial" w:hAnsi="Arial" w:cs="Arial"/>
        </w:rPr>
      </w:pPr>
    </w:p>
    <w:p w14:paraId="7DB886B4" w14:textId="77777777" w:rsidR="00422A92" w:rsidRPr="00931498" w:rsidRDefault="00422A92" w:rsidP="00422A92">
      <w:pPr>
        <w:rPr>
          <w:rFonts w:ascii="Arial" w:hAnsi="Arial" w:cs="Arial"/>
        </w:rPr>
      </w:pPr>
    </w:p>
    <w:p w14:paraId="2B1492EA" w14:textId="77777777" w:rsidR="00422A92" w:rsidRPr="00931498" w:rsidRDefault="00422A92" w:rsidP="00422A92">
      <w:pPr>
        <w:rPr>
          <w:rFonts w:ascii="Arial" w:hAnsi="Arial" w:cs="Arial"/>
        </w:rPr>
      </w:pPr>
    </w:p>
    <w:p w14:paraId="39567D52" w14:textId="77777777" w:rsidR="00AE0402" w:rsidRPr="00931498" w:rsidRDefault="00AE0402" w:rsidP="00422A92">
      <w:pPr>
        <w:spacing w:after="120"/>
        <w:jc w:val="both"/>
        <w:rPr>
          <w:rFonts w:ascii="Arial" w:hAnsi="Arial" w:cs="Arial"/>
          <w:color w:val="171717"/>
        </w:rPr>
      </w:pPr>
    </w:p>
    <w:p w14:paraId="46129578" w14:textId="77777777" w:rsidR="00AE0402" w:rsidRPr="00931498" w:rsidRDefault="00422A92" w:rsidP="00AE0402">
      <w:pPr>
        <w:spacing w:after="120" w:line="360" w:lineRule="auto"/>
        <w:jc w:val="both"/>
        <w:rPr>
          <w:rFonts w:ascii="Arial" w:hAnsi="Arial" w:cs="Arial"/>
          <w:color w:val="171717"/>
        </w:rPr>
      </w:pPr>
      <w:r w:rsidRPr="00931498">
        <w:rPr>
          <w:rFonts w:ascii="Arial" w:hAnsi="Arial" w:cs="Arial"/>
          <w:color w:val="171717"/>
        </w:rPr>
        <w:t>_______________________________</w:t>
      </w:r>
    </w:p>
    <w:p w14:paraId="51FCFEE6" w14:textId="77777777" w:rsidR="00422A92" w:rsidRPr="00931498" w:rsidRDefault="00422A92" w:rsidP="00422A92">
      <w:pPr>
        <w:spacing w:after="180"/>
        <w:jc w:val="both"/>
        <w:rPr>
          <w:rFonts w:ascii="Arial" w:hAnsi="Arial" w:cs="Arial"/>
          <w:b/>
          <w:i/>
        </w:rPr>
      </w:pPr>
      <w:r w:rsidRPr="00931498">
        <w:rPr>
          <w:rFonts w:ascii="Arial" w:hAnsi="Arial" w:cs="Arial"/>
          <w:b/>
          <w:i/>
        </w:rPr>
        <w:t>About Musawah</w:t>
      </w:r>
    </w:p>
    <w:p w14:paraId="71CBA361" w14:textId="77777777" w:rsidR="00422A92" w:rsidRPr="00931498" w:rsidRDefault="00422A92" w:rsidP="00422A92">
      <w:pPr>
        <w:jc w:val="both"/>
        <w:rPr>
          <w:rFonts w:ascii="Arial" w:hAnsi="Arial" w:cs="Arial"/>
          <w:i/>
        </w:rPr>
      </w:pPr>
      <w:r w:rsidRPr="00931498">
        <w:rPr>
          <w:rFonts w:ascii="Arial" w:hAnsi="Arial" w:cs="Arial"/>
          <w:i/>
        </w:rPr>
        <w:t xml:space="preserve">Musawah is a global movement of women and men who believe that equality and justice in the Muslim family are necessary and possible. Musawah, which means ‘Equality’ in Arabic, builds on centuries of effort to promote and protect equality and justice in the family and in society. For details, visit the Musawah website at </w:t>
      </w:r>
      <w:hyperlink r:id="rId54" w:history="1">
        <w:r w:rsidRPr="00931498">
          <w:rPr>
            <w:rFonts w:ascii="Arial" w:hAnsi="Arial" w:cs="Arial"/>
            <w:i/>
            <w:color w:val="269868"/>
            <w:u w:val="single"/>
          </w:rPr>
          <w:t>http</w:t>
        </w:r>
      </w:hyperlink>
      <w:hyperlink r:id="rId55" w:history="1">
        <w:r w:rsidRPr="00931498">
          <w:rPr>
            <w:rFonts w:ascii="Arial" w:hAnsi="Arial" w:cs="Arial"/>
            <w:i/>
            <w:color w:val="269868"/>
            <w:u w:val="single"/>
          </w:rPr>
          <w:t>://</w:t>
        </w:r>
      </w:hyperlink>
      <w:hyperlink r:id="rId56" w:history="1">
        <w:r w:rsidRPr="00931498">
          <w:rPr>
            <w:rFonts w:ascii="Arial" w:hAnsi="Arial" w:cs="Arial"/>
            <w:i/>
            <w:color w:val="269868"/>
            <w:u w:val="single"/>
          </w:rPr>
          <w:t>www</w:t>
        </w:r>
      </w:hyperlink>
      <w:hyperlink r:id="rId57" w:history="1">
        <w:r w:rsidRPr="00931498">
          <w:rPr>
            <w:rFonts w:ascii="Arial" w:hAnsi="Arial" w:cs="Arial"/>
            <w:i/>
            <w:color w:val="269868"/>
            <w:u w:val="single"/>
          </w:rPr>
          <w:t>.</w:t>
        </w:r>
      </w:hyperlink>
      <w:hyperlink r:id="rId58" w:history="1">
        <w:r w:rsidRPr="00931498">
          <w:rPr>
            <w:rFonts w:ascii="Arial" w:hAnsi="Arial" w:cs="Arial"/>
            <w:i/>
            <w:color w:val="269868"/>
            <w:u w:val="single"/>
          </w:rPr>
          <w:t>musawah</w:t>
        </w:r>
      </w:hyperlink>
      <w:hyperlink r:id="rId59" w:history="1">
        <w:r w:rsidRPr="00931498">
          <w:rPr>
            <w:rFonts w:ascii="Arial" w:hAnsi="Arial" w:cs="Arial"/>
            <w:i/>
            <w:color w:val="269868"/>
            <w:u w:val="single"/>
          </w:rPr>
          <w:t>.</w:t>
        </w:r>
      </w:hyperlink>
      <w:hyperlink r:id="rId60" w:history="1">
        <w:r w:rsidRPr="00931498">
          <w:rPr>
            <w:rFonts w:ascii="Arial" w:hAnsi="Arial" w:cs="Arial"/>
            <w:i/>
            <w:color w:val="269868"/>
            <w:u w:val="single"/>
          </w:rPr>
          <w:t>org</w:t>
        </w:r>
      </w:hyperlink>
      <w:r w:rsidRPr="00931498">
        <w:rPr>
          <w:rFonts w:ascii="Arial" w:hAnsi="Arial" w:cs="Arial"/>
          <w:i/>
        </w:rPr>
        <w:t>.</w:t>
      </w:r>
    </w:p>
    <w:p w14:paraId="2C47BAAC" w14:textId="77777777" w:rsidR="00805291" w:rsidRPr="00931498" w:rsidRDefault="00805291" w:rsidP="00805291">
      <w:pPr>
        <w:spacing w:after="180"/>
        <w:jc w:val="both"/>
        <w:rPr>
          <w:rFonts w:ascii="Arial" w:hAnsi="Arial" w:cs="Arial"/>
          <w:b/>
          <w:i/>
        </w:rPr>
      </w:pPr>
      <w:r w:rsidRPr="00931498">
        <w:rPr>
          <w:rFonts w:ascii="Arial" w:hAnsi="Arial" w:cs="Arial"/>
          <w:b/>
          <w:i/>
        </w:rPr>
        <w:t>A Note on Terms</w:t>
      </w:r>
    </w:p>
    <w:p w14:paraId="56D12AD4" w14:textId="77777777" w:rsidR="00422A92" w:rsidRPr="00931498" w:rsidRDefault="00805291" w:rsidP="00805291">
      <w:pPr>
        <w:jc w:val="both"/>
        <w:rPr>
          <w:rFonts w:ascii="Arial" w:hAnsi="Arial" w:cs="Arial"/>
        </w:rPr>
      </w:pPr>
      <w:r w:rsidRPr="00931498">
        <w:rPr>
          <w:rFonts w:ascii="Arial" w:hAnsi="Arial" w:cs="Arial"/>
          <w:i/>
        </w:rPr>
        <w:t xml:space="preserve">Many of the terms used in Muslim family laws and practices are transliterated and/or translated from Arabic words. Because transliteration styles differ, different spellings for the same term are used in different places. For ease of reading, we have opted to use a single transliteration for each term consistently throughout the report (e.g. </w:t>
      </w:r>
      <w:r w:rsidRPr="00931498">
        <w:rPr>
          <w:rFonts w:ascii="Arial" w:hAnsi="Arial" w:cs="Arial"/>
        </w:rPr>
        <w:t>Shari</w:t>
      </w:r>
      <w:r w:rsidRPr="00931498">
        <w:rPr>
          <w:rFonts w:ascii="Arial" w:hAnsi="Arial" w:cs="Arial"/>
          <w:i/>
        </w:rPr>
        <w:t>’</w:t>
      </w:r>
      <w:r w:rsidRPr="00931498">
        <w:rPr>
          <w:rFonts w:ascii="Arial" w:hAnsi="Arial" w:cs="Arial"/>
        </w:rPr>
        <w:t>ah, qadi</w:t>
      </w:r>
      <w:r w:rsidRPr="00931498">
        <w:rPr>
          <w:rFonts w:ascii="Arial" w:hAnsi="Arial" w:cs="Arial"/>
          <w:i/>
        </w:rPr>
        <w:t xml:space="preserve">), except in formal usual specific to a particular country or context (e.g. </w:t>
      </w:r>
      <w:r w:rsidRPr="00931498">
        <w:rPr>
          <w:rFonts w:ascii="Arial" w:hAnsi="Arial" w:cs="Arial"/>
        </w:rPr>
        <w:t xml:space="preserve">Syariah </w:t>
      </w:r>
      <w:r w:rsidRPr="00931498">
        <w:rPr>
          <w:rFonts w:ascii="Arial" w:hAnsi="Arial" w:cs="Arial"/>
          <w:i/>
        </w:rPr>
        <w:t xml:space="preserve">Court, </w:t>
      </w:r>
      <w:r w:rsidRPr="00931498">
        <w:rPr>
          <w:rFonts w:ascii="Arial" w:hAnsi="Arial" w:cs="Arial"/>
        </w:rPr>
        <w:t xml:space="preserve">Kadhis’ </w:t>
      </w:r>
      <w:r w:rsidRPr="00931498">
        <w:rPr>
          <w:rFonts w:ascii="Arial" w:hAnsi="Arial" w:cs="Arial"/>
          <w:i/>
        </w:rPr>
        <w:t>Court</w:t>
      </w:r>
      <w:r w:rsidRPr="00931498">
        <w:rPr>
          <w:rFonts w:ascii="Arial" w:hAnsi="Arial" w:cs="Arial"/>
        </w:rPr>
        <w:t xml:space="preserve">). This in no way implies that there is a ‘correct’ way of spelling any given term. </w:t>
      </w:r>
    </w:p>
    <w:p w14:paraId="3164F8C2" w14:textId="77777777" w:rsidR="00422A92" w:rsidRPr="00931498" w:rsidRDefault="00422A92" w:rsidP="00422A92">
      <w:pPr>
        <w:spacing w:after="120"/>
        <w:jc w:val="both"/>
        <w:rPr>
          <w:rFonts w:ascii="Arial" w:hAnsi="Arial" w:cs="Arial"/>
          <w:i/>
          <w:color w:val="171717"/>
        </w:rPr>
      </w:pPr>
    </w:p>
    <w:sectPr w:rsidR="00422A92" w:rsidRPr="00931498" w:rsidSect="00422A92">
      <w:pgSz w:w="11899" w:h="16838"/>
      <w:pgMar w:top="1440" w:right="1134" w:bottom="1440"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73369" w14:textId="77777777" w:rsidR="00CC496A" w:rsidRDefault="00CC496A" w:rsidP="00422A92">
      <w:pPr>
        <w:spacing w:after="0" w:line="240" w:lineRule="auto"/>
      </w:pPr>
      <w:r>
        <w:separator/>
      </w:r>
    </w:p>
  </w:endnote>
  <w:endnote w:type="continuationSeparator" w:id="0">
    <w:p w14:paraId="439A5556" w14:textId="77777777" w:rsidR="00CC496A" w:rsidRDefault="00CC496A" w:rsidP="0042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6ACF" w14:textId="77777777" w:rsidR="00CC496A" w:rsidRDefault="00CC496A" w:rsidP="00422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E52BB" w14:textId="77777777" w:rsidR="00CC496A" w:rsidRDefault="00CC496A" w:rsidP="00422A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1E9C" w14:textId="77777777" w:rsidR="00CC496A" w:rsidRPr="00D13E86" w:rsidRDefault="00CC496A" w:rsidP="00422A92">
    <w:pPr>
      <w:pStyle w:val="Footer"/>
      <w:framePr w:wrap="around" w:vAnchor="text" w:hAnchor="margin" w:xAlign="right" w:y="1"/>
      <w:rPr>
        <w:rStyle w:val="PageNumber"/>
        <w:sz w:val="18"/>
        <w:szCs w:val="18"/>
      </w:rPr>
    </w:pPr>
    <w:r w:rsidRPr="00D13E86">
      <w:rPr>
        <w:rStyle w:val="PageNumber"/>
        <w:rFonts w:ascii="Arial" w:hAnsi="Arial"/>
        <w:sz w:val="18"/>
        <w:szCs w:val="18"/>
      </w:rPr>
      <w:fldChar w:fldCharType="begin"/>
    </w:r>
    <w:r w:rsidRPr="00D13E86">
      <w:rPr>
        <w:rStyle w:val="PageNumber"/>
        <w:rFonts w:ascii="Arial" w:hAnsi="Arial"/>
        <w:sz w:val="18"/>
        <w:szCs w:val="18"/>
      </w:rPr>
      <w:instrText xml:space="preserve">PAGE  </w:instrText>
    </w:r>
    <w:r w:rsidRPr="00D13E86">
      <w:rPr>
        <w:rStyle w:val="PageNumber"/>
        <w:rFonts w:ascii="Arial" w:hAnsi="Arial"/>
        <w:sz w:val="18"/>
        <w:szCs w:val="18"/>
      </w:rPr>
      <w:fldChar w:fldCharType="separate"/>
    </w:r>
    <w:r w:rsidR="001E7D99">
      <w:rPr>
        <w:rStyle w:val="PageNumber"/>
        <w:rFonts w:ascii="Arial" w:hAnsi="Arial"/>
        <w:noProof/>
        <w:sz w:val="18"/>
        <w:szCs w:val="18"/>
      </w:rPr>
      <w:t>24</w:t>
    </w:r>
    <w:r w:rsidRPr="00D13E86">
      <w:rPr>
        <w:rStyle w:val="PageNumber"/>
        <w:rFonts w:ascii="Arial" w:hAnsi="Arial"/>
        <w:sz w:val="18"/>
        <w:szCs w:val="18"/>
      </w:rPr>
      <w:fldChar w:fldCharType="end"/>
    </w:r>
  </w:p>
  <w:p w14:paraId="4D931A11" w14:textId="77777777" w:rsidR="00CC496A" w:rsidRPr="00D13E86" w:rsidRDefault="00CC496A" w:rsidP="00422A92">
    <w:pPr>
      <w:pStyle w:val="Footer"/>
      <w:ind w:right="360"/>
      <w:jc w:val="right"/>
      <w:rPr>
        <w:rFonts w:ascii="Arial" w:hAnsi="Arial"/>
        <w:b/>
        <w:i/>
        <w:sz w:val="18"/>
        <w:szCs w:val="18"/>
      </w:rPr>
    </w:pPr>
    <w:r w:rsidRPr="00D13E86">
      <w:rPr>
        <w:rFonts w:ascii="Arial" w:hAnsi="Arial"/>
        <w:b/>
        <w:i/>
        <w:sz w:val="18"/>
        <w:szCs w:val="18"/>
      </w:rPr>
      <w:t>Musawah Thematic Repo</w:t>
    </w:r>
    <w:r>
      <w:rPr>
        <w:rFonts w:ascii="Arial" w:hAnsi="Arial"/>
        <w:b/>
        <w:i/>
        <w:sz w:val="18"/>
        <w:szCs w:val="18"/>
      </w:rPr>
      <w:t>rt on Muslim Family Law: United Arab Emirate (UAE)</w:t>
    </w:r>
  </w:p>
  <w:p w14:paraId="1F5BDE63" w14:textId="77777777" w:rsidR="00CC496A" w:rsidRDefault="00CC4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F343" w14:textId="77777777" w:rsidR="00CC496A" w:rsidRDefault="00CC496A" w:rsidP="00422A92">
      <w:pPr>
        <w:spacing w:after="0" w:line="240" w:lineRule="auto"/>
      </w:pPr>
      <w:r>
        <w:separator/>
      </w:r>
    </w:p>
  </w:footnote>
  <w:footnote w:type="continuationSeparator" w:id="0">
    <w:p w14:paraId="240FF837" w14:textId="77777777" w:rsidR="00CC496A" w:rsidRDefault="00CC496A" w:rsidP="00422A92">
      <w:pPr>
        <w:spacing w:after="0" w:line="240" w:lineRule="auto"/>
      </w:pPr>
      <w:r>
        <w:continuationSeparator/>
      </w:r>
    </w:p>
  </w:footnote>
  <w:footnote w:id="1">
    <w:p w14:paraId="075E34E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hyperlink r:id="rId1" w:history="1">
        <w:r w:rsidRPr="003B572D">
          <w:rPr>
            <w:rStyle w:val="Hyperlink"/>
            <w:rFonts w:ascii="Arial" w:hAnsi="Arial" w:cs="Arial"/>
            <w:color w:val="269868"/>
            <w:sz w:val="18"/>
            <w:szCs w:val="18"/>
          </w:rPr>
          <w:t>http://www.musawah.org/</w:t>
        </w:r>
      </w:hyperlink>
      <w:r w:rsidRPr="003B572D">
        <w:rPr>
          <w:rFonts w:ascii="Arial" w:hAnsi="Arial" w:cs="Arial"/>
          <w:sz w:val="18"/>
          <w:szCs w:val="18"/>
        </w:rPr>
        <w:t>.</w:t>
      </w:r>
    </w:p>
  </w:footnote>
  <w:footnote w:id="2">
    <w:p w14:paraId="4420C854"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United Nations Treaty Collection: </w:t>
      </w:r>
      <w:r w:rsidRPr="003B572D">
        <w:rPr>
          <w:rFonts w:ascii="Arial" w:hAnsi="Arial" w:cs="Arial"/>
          <w:i/>
          <w:sz w:val="18"/>
          <w:szCs w:val="18"/>
        </w:rPr>
        <w:t>CEDAW</w:t>
      </w:r>
      <w:r w:rsidRPr="003B572D">
        <w:rPr>
          <w:rFonts w:ascii="Arial" w:hAnsi="Arial" w:cs="Arial"/>
          <w:sz w:val="18"/>
          <w:szCs w:val="18"/>
        </w:rPr>
        <w:t xml:space="preserve"> </w:t>
      </w:r>
      <w:r w:rsidRPr="003B572D">
        <w:rPr>
          <w:rFonts w:ascii="Arial" w:hAnsi="Arial" w:cs="Arial"/>
          <w:i/>
          <w:sz w:val="18"/>
          <w:szCs w:val="18"/>
        </w:rPr>
        <w:t>Declarations and Reservations</w:t>
      </w:r>
      <w:r w:rsidRPr="003B572D">
        <w:rPr>
          <w:rFonts w:ascii="Arial" w:hAnsi="Arial" w:cs="Arial"/>
          <w:sz w:val="18"/>
          <w:szCs w:val="18"/>
        </w:rPr>
        <w:t xml:space="preserve">, available at: </w:t>
      </w:r>
      <w:hyperlink r:id="rId2" w:history="1">
        <w:r w:rsidRPr="003B572D">
          <w:rPr>
            <w:rStyle w:val="Hyperlink"/>
            <w:rFonts w:ascii="Arial" w:hAnsi="Arial" w:cs="Arial"/>
            <w:color w:val="269868"/>
            <w:sz w:val="18"/>
            <w:szCs w:val="18"/>
          </w:rPr>
          <w:t>https://treaties.un.org/Pages/ViewDetails.aspx?src=TREATY&amp;mtdsg_no=IV-8&amp;chapter=4&amp;lang=en</w:t>
        </w:r>
      </w:hyperlink>
      <w:r w:rsidRPr="003B572D">
        <w:rPr>
          <w:rFonts w:ascii="Arial" w:hAnsi="Arial" w:cs="Arial"/>
          <w:sz w:val="18"/>
          <w:szCs w:val="18"/>
        </w:rPr>
        <w:t xml:space="preserve">. </w:t>
      </w:r>
    </w:p>
  </w:footnote>
  <w:footnote w:id="3">
    <w:p w14:paraId="514D4BC1"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uses the term ‘good’ or ‘promising’ rather than ‘best’ practices to take into account the complex contextual framework of practices located in the wide spectrum of ‘bad’ to ‘good.’ Musawah also seeks to look at good practices that have been transformative in relation to eliminating discrimination against women in law and in practice in different contexts, and in the light of the different realities that women face. This use of terminology and definition builds on existing work on this issue by special procedure mandate holders, including the UN Working Group on the issue of discrimination against women in law and in practice. </w:t>
      </w:r>
      <w:proofErr w:type="gramStart"/>
      <w:r w:rsidRPr="003B572D">
        <w:rPr>
          <w:rFonts w:ascii="Arial" w:hAnsi="Arial" w:cs="Arial"/>
          <w:sz w:val="18"/>
          <w:szCs w:val="18"/>
        </w:rPr>
        <w:t>See: Human Right Council 20</w:t>
      </w:r>
      <w:r w:rsidRPr="003B572D">
        <w:rPr>
          <w:rFonts w:ascii="Arial" w:hAnsi="Arial" w:cs="Arial"/>
          <w:sz w:val="18"/>
          <w:szCs w:val="18"/>
          <w:vertAlign w:val="superscript"/>
        </w:rPr>
        <w:t>th</w:t>
      </w:r>
      <w:r w:rsidRPr="003B572D">
        <w:rPr>
          <w:rFonts w:ascii="Arial" w:hAnsi="Arial" w:cs="Arial"/>
          <w:sz w:val="18"/>
          <w:szCs w:val="18"/>
        </w:rPr>
        <w:t xml:space="preserve"> Session, Annual Report of the Working Group on the issue of discrimination against women in law and in practice (April 2012), U.N. Doc.</w:t>
      </w:r>
      <w:proofErr w:type="gramEnd"/>
      <w:r w:rsidRPr="003B572D">
        <w:rPr>
          <w:rFonts w:ascii="Arial" w:hAnsi="Arial" w:cs="Arial"/>
          <w:sz w:val="18"/>
          <w:szCs w:val="18"/>
        </w:rPr>
        <w:t xml:space="preserve"> A/HRC/20/28, p. 5, available at: </w:t>
      </w:r>
      <w:hyperlink r:id="rId3" w:history="1">
        <w:r w:rsidRPr="003B572D">
          <w:rPr>
            <w:rStyle w:val="Hyperlink"/>
            <w:rFonts w:ascii="Arial" w:hAnsi="Arial" w:cs="Arial"/>
            <w:color w:val="269868"/>
            <w:sz w:val="18"/>
            <w:szCs w:val="18"/>
          </w:rPr>
          <w:t>http://www.ohchr.org/Documents/Issues/Women/A-HRC-20-28_en.pdf</w:t>
        </w:r>
      </w:hyperlink>
      <w:r w:rsidRPr="003B572D">
        <w:rPr>
          <w:rFonts w:ascii="Arial" w:hAnsi="Arial" w:cs="Arial"/>
          <w:sz w:val="18"/>
          <w:szCs w:val="18"/>
        </w:rPr>
        <w:t xml:space="preserve">. </w:t>
      </w:r>
    </w:p>
    <w:p w14:paraId="1D60130B" w14:textId="77777777" w:rsidR="00CC496A" w:rsidRPr="003B572D" w:rsidRDefault="00CC496A" w:rsidP="00EE4BD5">
      <w:pPr>
        <w:pStyle w:val="FootnoteText"/>
        <w:rPr>
          <w:rFonts w:ascii="Arial" w:hAnsi="Arial" w:cs="Arial"/>
          <w:sz w:val="18"/>
          <w:szCs w:val="18"/>
        </w:rPr>
      </w:pPr>
    </w:p>
  </w:footnote>
  <w:footnote w:id="4">
    <w:p w14:paraId="33E9C926" w14:textId="37E852DE" w:rsidR="00CC496A" w:rsidRPr="00030A66" w:rsidRDefault="00CC496A" w:rsidP="00EE4BD5">
      <w:pPr>
        <w:pStyle w:val="FootnoteText"/>
        <w:rPr>
          <w:rFonts w:ascii="Arial" w:hAnsi="Arial" w:cs="Arial"/>
          <w:color w:val="269868"/>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CEDAW 62</w:t>
      </w:r>
      <w:r w:rsidRPr="003B572D">
        <w:rPr>
          <w:rFonts w:ascii="Arial" w:hAnsi="Arial" w:cs="Arial"/>
          <w:sz w:val="18"/>
          <w:szCs w:val="18"/>
          <w:vertAlign w:val="superscript"/>
        </w:rPr>
        <w:t>nd</w:t>
      </w:r>
      <w:r w:rsidRPr="003B572D">
        <w:rPr>
          <w:rFonts w:ascii="Arial" w:hAnsi="Arial" w:cs="Arial"/>
          <w:sz w:val="18"/>
          <w:szCs w:val="18"/>
        </w:rPr>
        <w:t xml:space="preserve"> Session, UAE State party report (3 December 2014), U.N. Doc. CEDAW/C/ARE/2-3, [hereinafter UAE State party Rport 2014], para.</w:t>
      </w:r>
      <w:proofErr w:type="gramEnd"/>
      <w:r w:rsidRPr="003B572D">
        <w:rPr>
          <w:rFonts w:ascii="Arial" w:hAnsi="Arial" w:cs="Arial"/>
          <w:sz w:val="18"/>
          <w:szCs w:val="18"/>
        </w:rPr>
        <w:t xml:space="preserve"> 7, available at: </w:t>
      </w:r>
      <w:hyperlink r:id="rId4" w:history="1">
        <w:r w:rsidRPr="00030A66">
          <w:rPr>
            <w:rStyle w:val="Hyperlink"/>
            <w:rFonts w:ascii="Arial" w:hAnsi="Arial" w:cs="Arial"/>
            <w:color w:val="269868"/>
            <w:sz w:val="18"/>
            <w:szCs w:val="18"/>
          </w:rPr>
          <w:t>http://tbinternet.ohchr.org/_layouts/treatybodyexternal/Download.aspx?symbolno=CEDAW%2fC%2fARE%2f2-3&amp;Lang=en</w:t>
        </w:r>
      </w:hyperlink>
      <w:proofErr w:type="gramStart"/>
      <w:r w:rsidRPr="00030A66">
        <w:rPr>
          <w:rFonts w:ascii="Arial" w:hAnsi="Arial" w:cs="Arial"/>
          <w:color w:val="269868"/>
          <w:sz w:val="18"/>
          <w:szCs w:val="18"/>
        </w:rPr>
        <w:t xml:space="preserve"> .</w:t>
      </w:r>
      <w:proofErr w:type="gramEnd"/>
    </w:p>
  </w:footnote>
  <w:footnote w:id="5">
    <w:p w14:paraId="2AD6888E" w14:textId="4D79398B"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65.</w:t>
      </w:r>
    </w:p>
  </w:footnote>
  <w:footnote w:id="6">
    <w:p w14:paraId="03416996" w14:textId="218AC04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CEDAW 45</w:t>
      </w:r>
      <w:r w:rsidRPr="003B572D">
        <w:rPr>
          <w:rFonts w:ascii="Arial" w:hAnsi="Arial" w:cs="Arial"/>
          <w:sz w:val="18"/>
          <w:szCs w:val="18"/>
          <w:vertAlign w:val="superscript"/>
        </w:rPr>
        <w:t>th</w:t>
      </w:r>
      <w:r w:rsidRPr="003B572D">
        <w:rPr>
          <w:rFonts w:ascii="Arial" w:hAnsi="Arial" w:cs="Arial"/>
          <w:sz w:val="18"/>
          <w:szCs w:val="18"/>
        </w:rPr>
        <w:t xml:space="preserve"> Session, UAE Concluding observations (5 February 2010), U.N. Doc. CEDAW/C/ARE/CO/1, [hereinafter UAE Concluding observations 2010] para.</w:t>
      </w:r>
      <w:proofErr w:type="gramEnd"/>
      <w:r w:rsidRPr="003B572D">
        <w:rPr>
          <w:rFonts w:ascii="Arial" w:hAnsi="Arial" w:cs="Arial"/>
          <w:sz w:val="18"/>
          <w:szCs w:val="18"/>
        </w:rPr>
        <w:t xml:space="preserve"> 15, available at: </w:t>
      </w:r>
      <w:hyperlink r:id="rId5" w:history="1">
        <w:r w:rsidRPr="00030A66">
          <w:rPr>
            <w:rStyle w:val="Hyperlink"/>
            <w:rFonts w:ascii="Arial" w:hAnsi="Arial" w:cs="Arial"/>
            <w:color w:val="269868"/>
            <w:sz w:val="18"/>
            <w:szCs w:val="18"/>
          </w:rPr>
          <w:t>http://tbinternet.ohchr.org/_layouts/treatybodyexternal/Download.aspx?symbolno=CEDAW%2fC%2fARE%2fCO%2f1&amp;Lang=en</w:t>
        </w:r>
      </w:hyperlink>
      <w:r w:rsidRPr="003B572D">
        <w:rPr>
          <w:rFonts w:ascii="Arial" w:hAnsi="Arial" w:cs="Arial"/>
          <w:sz w:val="18"/>
          <w:szCs w:val="18"/>
        </w:rPr>
        <w:t xml:space="preserve">. </w:t>
      </w:r>
    </w:p>
  </w:footnote>
  <w:footnote w:id="7">
    <w:p w14:paraId="7F7C433B" w14:textId="3DB1CC8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The Government uses Articles 14 and 25 of the Constitution to claim equality between men and women are enshrined in law. </w:t>
      </w:r>
      <w:r w:rsidRPr="003B572D">
        <w:rPr>
          <w:rFonts w:ascii="Arial" w:hAnsi="Arial" w:cs="Arial"/>
          <w:i/>
          <w:sz w:val="18"/>
          <w:szCs w:val="18"/>
        </w:rPr>
        <w:t>Article 14</w:t>
      </w:r>
      <w:r w:rsidRPr="003B572D">
        <w:rPr>
          <w:rFonts w:ascii="Arial" w:hAnsi="Arial" w:cs="Arial"/>
          <w:sz w:val="18"/>
          <w:szCs w:val="18"/>
        </w:rPr>
        <w:t xml:space="preserve">: ‘Equality, social justice, the provisions of safety and security, and equality of opportunity for all citizens shall be pillars of society, and mutual assistance and compassion shall be a strong bond between them. </w:t>
      </w:r>
      <w:r w:rsidRPr="003B572D">
        <w:rPr>
          <w:rFonts w:ascii="Arial" w:hAnsi="Arial" w:cs="Arial"/>
          <w:i/>
          <w:sz w:val="18"/>
          <w:szCs w:val="18"/>
        </w:rPr>
        <w:t>Article 24</w:t>
      </w:r>
      <w:r w:rsidRPr="003B572D">
        <w:rPr>
          <w:rFonts w:ascii="Arial" w:hAnsi="Arial" w:cs="Arial"/>
          <w:sz w:val="18"/>
          <w:szCs w:val="18"/>
        </w:rPr>
        <w:t>: ‘All persons are equal before the law, without distinction between citizens of the Federation on grounds of race, nationality, religious belief or social status.’ CEDAW 62</w:t>
      </w:r>
      <w:r w:rsidRPr="003B572D">
        <w:rPr>
          <w:rFonts w:ascii="Arial" w:hAnsi="Arial" w:cs="Arial"/>
          <w:sz w:val="18"/>
          <w:szCs w:val="18"/>
          <w:vertAlign w:val="superscript"/>
        </w:rPr>
        <w:t>nd</w:t>
      </w:r>
      <w:r w:rsidRPr="003B572D">
        <w:rPr>
          <w:rFonts w:ascii="Arial" w:hAnsi="Arial" w:cs="Arial"/>
          <w:sz w:val="18"/>
          <w:szCs w:val="18"/>
        </w:rPr>
        <w:t xml:space="preserve"> Session, UAE Responses to the list of issues and questions (29 July 2015), U. N. Doc. CEDAW/C/ARE/Q/2-3/Add.1 [hereinafter UAE Responses to the list of issues and questions 2015], pp. 2., available at: </w:t>
      </w:r>
      <w:hyperlink r:id="rId6" w:history="1">
        <w:r w:rsidRPr="00030A66">
          <w:rPr>
            <w:rStyle w:val="Hyperlink"/>
            <w:rFonts w:ascii="Arial" w:hAnsi="Arial" w:cs="Arial"/>
            <w:color w:val="269868"/>
            <w:sz w:val="18"/>
            <w:szCs w:val="18"/>
          </w:rPr>
          <w:t>http://tbinternet.ohchr.org/_layouts/treatybodyexternal/Download.aspx?symbolno=CEDAW%2fC%2fARE%2fQ%2f2-3%2fAdd.1&amp;Lang=en</w:t>
        </w:r>
      </w:hyperlink>
      <w:r w:rsidRPr="003B572D">
        <w:rPr>
          <w:rFonts w:ascii="Arial" w:hAnsi="Arial" w:cs="Arial"/>
          <w:sz w:val="18"/>
          <w:szCs w:val="18"/>
        </w:rPr>
        <w:t xml:space="preserve">.  </w:t>
      </w:r>
    </w:p>
  </w:footnote>
  <w:footnote w:id="8">
    <w:p w14:paraId="5D2C20ED" w14:textId="0554FC03" w:rsidR="00CC496A" w:rsidRPr="003B572D" w:rsidRDefault="00CC496A" w:rsidP="00EE4BD5">
      <w:pPr>
        <w:pStyle w:val="FootnoteText"/>
        <w:rPr>
          <w:rFonts w:ascii="Arial" w:hAnsi="Arial" w:cs="Arial"/>
          <w:sz w:val="18"/>
          <w:szCs w:val="18"/>
          <w:lang w:val="it-IT"/>
        </w:rPr>
      </w:pPr>
      <w:r w:rsidRPr="003B572D">
        <w:rPr>
          <w:rStyle w:val="FootnoteReference"/>
          <w:rFonts w:ascii="Arial" w:hAnsi="Arial" w:cs="Arial"/>
          <w:sz w:val="18"/>
          <w:szCs w:val="18"/>
        </w:rPr>
        <w:footnoteRef/>
      </w:r>
      <w:r w:rsidRPr="003B572D">
        <w:rPr>
          <w:rFonts w:ascii="Arial" w:hAnsi="Arial" w:cs="Arial"/>
          <w:sz w:val="18"/>
          <w:szCs w:val="18"/>
          <w:lang w:val="it-IT"/>
        </w:rPr>
        <w:t xml:space="preserve"> Social Institutions &amp; Gender Index (SIGI): United Arab Emirates (2014), Organisation for Economic Co-operation and Development (OECD) Development Centre, available at: </w:t>
      </w:r>
      <w:hyperlink r:id="rId7" w:history="1">
        <w:r w:rsidRPr="00030A66">
          <w:rPr>
            <w:rStyle w:val="Hyperlink"/>
            <w:rFonts w:ascii="Arial" w:hAnsi="Arial" w:cs="Arial"/>
            <w:color w:val="269868"/>
            <w:sz w:val="18"/>
            <w:szCs w:val="18"/>
            <w:lang w:val="it-IT"/>
          </w:rPr>
          <w:t>http://genderindex.org/country/united-arab-emirates</w:t>
        </w:r>
      </w:hyperlink>
      <w:r w:rsidRPr="003B572D">
        <w:rPr>
          <w:rFonts w:ascii="Arial" w:hAnsi="Arial" w:cs="Arial"/>
          <w:sz w:val="18"/>
          <w:szCs w:val="18"/>
          <w:lang w:val="it-IT"/>
        </w:rPr>
        <w:t>.</w:t>
      </w:r>
    </w:p>
  </w:footnote>
  <w:footnote w:id="9">
    <w:p w14:paraId="00F803A3" w14:textId="74D419F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the list of issues and questions 2015, </w:t>
      </w:r>
      <w:r w:rsidRPr="003B572D">
        <w:rPr>
          <w:rFonts w:ascii="Arial" w:hAnsi="Arial" w:cs="Arial"/>
          <w:i/>
          <w:sz w:val="18"/>
          <w:szCs w:val="18"/>
        </w:rPr>
        <w:t xml:space="preserve">supra </w:t>
      </w:r>
      <w:r w:rsidRPr="003B572D">
        <w:rPr>
          <w:rFonts w:ascii="Arial" w:hAnsi="Arial" w:cs="Arial"/>
          <w:sz w:val="18"/>
          <w:szCs w:val="18"/>
        </w:rPr>
        <w:t>note 7, response to para. 1.</w:t>
      </w:r>
    </w:p>
  </w:footnote>
  <w:footnote w:id="10">
    <w:p w14:paraId="45B02808" w14:textId="5521B6D7" w:rsidR="00CC496A" w:rsidRPr="003B572D" w:rsidRDefault="00CC496A" w:rsidP="00EE4BD5">
      <w:pPr>
        <w:spacing w:line="240" w:lineRule="auto"/>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Al Nowais, S., “Divorcees, widows concerned about receiving ‘permission’ before remarrying”,</w:t>
      </w:r>
      <w:r w:rsidRPr="003B572D">
        <w:rPr>
          <w:rFonts w:ascii="Arial" w:hAnsi="Arial" w:cs="Arial"/>
          <w:smallCaps/>
          <w:sz w:val="18"/>
          <w:szCs w:val="18"/>
        </w:rPr>
        <w:t xml:space="preserve"> </w:t>
      </w:r>
      <w:r w:rsidRPr="003B572D">
        <w:rPr>
          <w:rFonts w:ascii="Arial" w:hAnsi="Arial" w:cs="Arial"/>
          <w:i/>
          <w:sz w:val="18"/>
          <w:szCs w:val="18"/>
        </w:rPr>
        <w:t>The National UAE</w:t>
      </w:r>
      <w:r w:rsidRPr="003B572D">
        <w:rPr>
          <w:rFonts w:ascii="Arial" w:hAnsi="Arial" w:cs="Arial"/>
          <w:sz w:val="18"/>
          <w:szCs w:val="18"/>
        </w:rPr>
        <w:t>, August 7, 2014, available at:</w:t>
      </w:r>
      <w:r w:rsidRPr="003B572D">
        <w:rPr>
          <w:rFonts w:ascii="Arial" w:hAnsi="Arial" w:cs="Arial"/>
          <w:b/>
          <w:sz w:val="18"/>
          <w:szCs w:val="18"/>
        </w:rPr>
        <w:t xml:space="preserve"> </w:t>
      </w:r>
      <w:hyperlink r:id="rId8" w:history="1">
        <w:r w:rsidRPr="00030A66">
          <w:rPr>
            <w:rStyle w:val="Hyperlink"/>
            <w:rFonts w:ascii="Arial" w:hAnsi="Arial" w:cs="Arial"/>
            <w:color w:val="269868"/>
            <w:sz w:val="18"/>
            <w:szCs w:val="18"/>
          </w:rPr>
          <w:t>http://www.thenational.ae/uae/courts/divorcees-widows-concerned-about-receiving-permission-before-remarrying</w:t>
        </w:r>
      </w:hyperlink>
      <w:r w:rsidRPr="003B572D">
        <w:rPr>
          <w:rFonts w:ascii="Arial" w:hAnsi="Arial" w:cs="Arial"/>
          <w:sz w:val="18"/>
          <w:szCs w:val="18"/>
        </w:rPr>
        <w:t>.</w:t>
      </w:r>
    </w:p>
  </w:footnote>
  <w:footnote w:id="11">
    <w:p w14:paraId="494AE18C" w14:textId="2D705276" w:rsidR="00CC496A" w:rsidRPr="00030A66" w:rsidRDefault="00CC496A">
      <w:pPr>
        <w:pStyle w:val="FootnoteText"/>
        <w:rPr>
          <w:rFonts w:ascii="Arial" w:hAnsi="Arial" w:cs="Arial"/>
          <w:color w:val="269868"/>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The National UAE, “UAE remarriage law deserves to be reviewed”, August 7, 2014, available at:</w:t>
      </w:r>
      <w:r w:rsidRPr="003B572D">
        <w:rPr>
          <w:rFonts w:ascii="Arial" w:hAnsi="Arial" w:cs="Arial"/>
          <w:b/>
          <w:sz w:val="18"/>
          <w:szCs w:val="18"/>
        </w:rPr>
        <w:t xml:space="preserve"> </w:t>
      </w:r>
      <w:hyperlink r:id="rId9" w:history="1">
        <w:r w:rsidRPr="00030A66">
          <w:rPr>
            <w:rStyle w:val="Hyperlink"/>
            <w:rFonts w:ascii="Arial" w:hAnsi="Arial" w:cs="Arial"/>
            <w:color w:val="269868"/>
            <w:sz w:val="18"/>
            <w:szCs w:val="18"/>
          </w:rPr>
          <w:t>http://www.thenational.ae/opinion/editorial/uae-remarriage-law-deserves-to-be-reviewed</w:t>
        </w:r>
      </w:hyperlink>
    </w:p>
  </w:footnote>
  <w:footnote w:id="12">
    <w:p w14:paraId="11FC8E02" w14:textId="2C52E62C"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1, available at: </w:t>
      </w:r>
      <w:hyperlink r:id="rId10"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bCs/>
          <w:kern w:val="36"/>
          <w:sz w:val="18"/>
          <w:szCs w:val="18"/>
          <w:lang w:eastAsia="it-IT"/>
        </w:rPr>
        <w:t>.</w:t>
      </w:r>
    </w:p>
  </w:footnote>
  <w:footnote w:id="13">
    <w:p w14:paraId="20E08C2A" w14:textId="0C5A1F0A" w:rsidR="00CC496A" w:rsidRPr="003B572D" w:rsidRDefault="00CC496A" w:rsidP="00EE4BD5">
      <w:pPr>
        <w:pStyle w:val="FootnoteText"/>
        <w:rPr>
          <w:rFonts w:ascii="Arial" w:hAnsi="Arial" w:cs="Arial"/>
          <w:sz w:val="18"/>
          <w:szCs w:val="18"/>
          <w:u w:val="single"/>
        </w:rPr>
      </w:pPr>
      <w:r w:rsidRPr="003B572D">
        <w:rPr>
          <w:rStyle w:val="FootnoteReference"/>
          <w:rFonts w:ascii="Arial" w:hAnsi="Arial" w:cs="Arial"/>
          <w:sz w:val="18"/>
          <w:szCs w:val="18"/>
        </w:rPr>
        <w:footnoteRef/>
      </w:r>
      <w:r w:rsidRPr="003B572D">
        <w:rPr>
          <w:rFonts w:ascii="Arial" w:hAnsi="Arial" w:cs="Arial"/>
          <w:sz w:val="18"/>
          <w:szCs w:val="18"/>
        </w:rPr>
        <w:t xml:space="preserve"> Human Rights Watch</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World Report 2013: United Arab Emirates, available at: </w:t>
      </w:r>
      <w:hyperlink r:id="rId11" w:history="1">
        <w:r w:rsidRPr="00030A66">
          <w:rPr>
            <w:rStyle w:val="Hyperlink"/>
            <w:rFonts w:ascii="Arial" w:hAnsi="Arial" w:cs="Arial"/>
            <w:bCs/>
            <w:color w:val="269868"/>
            <w:kern w:val="36"/>
            <w:sz w:val="18"/>
            <w:szCs w:val="18"/>
            <w:lang w:eastAsia="it-IT"/>
          </w:rPr>
          <w:t>https://www.hrw.org/world-report/2013/country-chapters/united-arab-emirates</w:t>
        </w:r>
      </w:hyperlink>
      <w:r w:rsidRPr="003B572D">
        <w:rPr>
          <w:rFonts w:ascii="Arial" w:hAnsi="Arial" w:cs="Arial"/>
          <w:sz w:val="18"/>
          <w:szCs w:val="18"/>
          <w:u w:val="single"/>
        </w:rPr>
        <w:t>.</w:t>
      </w:r>
    </w:p>
  </w:footnote>
  <w:footnote w:id="14">
    <w:p w14:paraId="616DEBE4" w14:textId="5C4470E8"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SIGI: UAE (2014)</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 xml:space="preserve">note 8. </w:t>
      </w:r>
    </w:p>
  </w:footnote>
  <w:footnote w:id="15">
    <w:p w14:paraId="2DE432F1" w14:textId="28D77D8C"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Kirdar, S. “United Arab Emirates”, in Kelly, S. and Breslin, J. (ed. by), </w:t>
      </w:r>
      <w:r w:rsidRPr="003B572D">
        <w:rPr>
          <w:rFonts w:ascii="Arial" w:hAnsi="Arial" w:cs="Arial"/>
          <w:i/>
          <w:sz w:val="18"/>
          <w:szCs w:val="18"/>
        </w:rPr>
        <w:t>Women’s Rights in the Middle East and North Africa: Progress Amid Resistance</w:t>
      </w:r>
      <w:r w:rsidRPr="003B572D">
        <w:rPr>
          <w:rFonts w:ascii="Arial" w:hAnsi="Arial" w:cs="Arial"/>
          <w:sz w:val="18"/>
          <w:szCs w:val="18"/>
        </w:rPr>
        <w:t xml:space="preserve">, </w:t>
      </w:r>
      <w:r w:rsidRPr="003B572D">
        <w:rPr>
          <w:rFonts w:ascii="Arial" w:hAnsi="Arial" w:cs="Arial"/>
          <w:sz w:val="18"/>
          <w:szCs w:val="18"/>
          <w:lang w:eastAsia="it-IT"/>
        </w:rPr>
        <w:t xml:space="preserve">New York, NY: Freedom House; Lanham, MD: Rowman &amp; Littlefield, 2010, p. 518. Book chapter available online at: </w:t>
      </w:r>
      <w:hyperlink r:id="rId12" w:history="1">
        <w:r w:rsidRPr="00030A66">
          <w:rPr>
            <w:rStyle w:val="Hyperlink"/>
            <w:rFonts w:ascii="Arial" w:hAnsi="Arial" w:cs="Arial"/>
            <w:color w:val="269868"/>
            <w:sz w:val="18"/>
            <w:szCs w:val="18"/>
            <w:lang w:eastAsia="it-IT"/>
          </w:rPr>
          <w:t>https://freedomhouse.org/sites/default/files/inline_images/United%20Arab%20Emirates.pdf</w:t>
        </w:r>
      </w:hyperlink>
      <w:r w:rsidRPr="003B572D">
        <w:rPr>
          <w:rStyle w:val="Hyperlink"/>
          <w:rFonts w:ascii="Arial" w:hAnsi="Arial" w:cs="Arial"/>
          <w:sz w:val="18"/>
          <w:szCs w:val="18"/>
          <w:lang w:eastAsia="it-IT"/>
        </w:rPr>
        <w:t>.</w:t>
      </w:r>
    </w:p>
  </w:footnote>
  <w:footnote w:id="16">
    <w:p w14:paraId="50FF725A" w14:textId="7647E25B"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the list of issues and questions 2015, </w:t>
      </w:r>
      <w:r w:rsidRPr="003B572D">
        <w:rPr>
          <w:rFonts w:ascii="Arial" w:hAnsi="Arial" w:cs="Arial"/>
          <w:i/>
          <w:sz w:val="18"/>
          <w:szCs w:val="18"/>
        </w:rPr>
        <w:t xml:space="preserve">supra </w:t>
      </w:r>
      <w:r w:rsidRPr="003B572D">
        <w:rPr>
          <w:rFonts w:ascii="Arial" w:hAnsi="Arial" w:cs="Arial"/>
          <w:sz w:val="18"/>
          <w:szCs w:val="18"/>
        </w:rPr>
        <w:t>note 7, response to para. 20.</w:t>
      </w:r>
    </w:p>
  </w:footnote>
  <w:footnote w:id="17">
    <w:p w14:paraId="72D2CF71" w14:textId="1858550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SIGI: UAE (2014) </w:t>
      </w:r>
      <w:r w:rsidRPr="003B572D">
        <w:rPr>
          <w:rFonts w:ascii="Arial" w:hAnsi="Arial" w:cs="Arial"/>
          <w:i/>
          <w:sz w:val="18"/>
          <w:szCs w:val="18"/>
        </w:rPr>
        <w:t xml:space="preserve">supra </w:t>
      </w:r>
      <w:r w:rsidRPr="003B572D">
        <w:rPr>
          <w:rFonts w:ascii="Arial" w:hAnsi="Arial" w:cs="Arial"/>
          <w:sz w:val="18"/>
          <w:szCs w:val="18"/>
        </w:rPr>
        <w:t>note 8.</w:t>
      </w:r>
    </w:p>
  </w:footnote>
  <w:footnote w:id="18">
    <w:p w14:paraId="15539AA0" w14:textId="492928FD"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Kirdar 2010, </w:t>
      </w:r>
      <w:r w:rsidRPr="003B572D">
        <w:rPr>
          <w:rFonts w:ascii="Arial" w:hAnsi="Arial" w:cs="Arial"/>
          <w:i/>
          <w:sz w:val="18"/>
          <w:szCs w:val="18"/>
        </w:rPr>
        <w:t xml:space="preserve">supra </w:t>
      </w:r>
      <w:r w:rsidRPr="003B572D">
        <w:rPr>
          <w:rFonts w:ascii="Arial" w:hAnsi="Arial" w:cs="Arial"/>
          <w:sz w:val="18"/>
          <w:szCs w:val="18"/>
        </w:rPr>
        <w:t xml:space="preserve">note 15, </w:t>
      </w:r>
      <w:r w:rsidRPr="003B572D">
        <w:rPr>
          <w:rFonts w:ascii="Arial" w:hAnsi="Arial" w:cs="Arial"/>
          <w:sz w:val="18"/>
          <w:szCs w:val="18"/>
          <w:lang w:eastAsia="it-IT"/>
        </w:rPr>
        <w:t>pp. 522-523.</w:t>
      </w:r>
    </w:p>
  </w:footnote>
  <w:footnote w:id="19">
    <w:p w14:paraId="21662DC2" w14:textId="0A0C2E7F"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State party report 2015, </w:t>
      </w:r>
      <w:r w:rsidRPr="003B572D">
        <w:rPr>
          <w:rFonts w:ascii="Arial" w:hAnsi="Arial" w:cs="Arial"/>
          <w:i/>
          <w:sz w:val="18"/>
          <w:szCs w:val="18"/>
        </w:rPr>
        <w:t xml:space="preserve">supra </w:t>
      </w:r>
      <w:r w:rsidRPr="003B572D">
        <w:rPr>
          <w:rFonts w:ascii="Arial" w:hAnsi="Arial" w:cs="Arial"/>
          <w:sz w:val="18"/>
          <w:szCs w:val="18"/>
        </w:rPr>
        <w:t>note 4, para. 26.8.</w:t>
      </w:r>
    </w:p>
  </w:footnote>
  <w:footnote w:id="20">
    <w:p w14:paraId="67F63E7F" w14:textId="6841F95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21.</w:t>
      </w:r>
    </w:p>
  </w:footnote>
  <w:footnote w:id="21">
    <w:p w14:paraId="6CC871DD" w14:textId="57E984B1" w:rsidR="00CC496A" w:rsidRPr="003B572D" w:rsidRDefault="00CC496A" w:rsidP="00EE4BD5">
      <w:pPr>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The State of the UAE has also entered a reservation to Article 29 (1) of the Convention, regarding dispute between two or ore State Parties concerning the interpretation or application of the Convention. However, this article is outside the ambit of this report. </w:t>
      </w:r>
      <w:r w:rsidRPr="003B572D">
        <w:rPr>
          <w:rFonts w:ascii="Arial" w:hAnsi="Arial" w:cs="Arial"/>
          <w:i/>
          <w:sz w:val="18"/>
          <w:szCs w:val="18"/>
        </w:rPr>
        <w:t xml:space="preserve">Supra </w:t>
      </w:r>
      <w:r w:rsidRPr="003B572D">
        <w:rPr>
          <w:rFonts w:ascii="Arial" w:hAnsi="Arial" w:cs="Arial"/>
          <w:sz w:val="18"/>
          <w:szCs w:val="18"/>
        </w:rPr>
        <w:t xml:space="preserve">note 2. </w:t>
      </w:r>
    </w:p>
  </w:footnote>
  <w:footnote w:id="22">
    <w:p w14:paraId="0EAFF378" w14:textId="18E68154"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See also UAE State party report 2015</w:t>
      </w:r>
      <w:proofErr w:type="gramEnd"/>
      <w:r w:rsidRPr="003B572D">
        <w:rPr>
          <w:rFonts w:ascii="Arial" w:hAnsi="Arial" w:cs="Arial"/>
          <w:sz w:val="18"/>
          <w:szCs w:val="18"/>
        </w:rPr>
        <w:t xml:space="preserve">, </w:t>
      </w:r>
      <w:proofErr w:type="gramStart"/>
      <w:r w:rsidRPr="003B572D">
        <w:rPr>
          <w:rFonts w:ascii="Arial" w:hAnsi="Arial" w:cs="Arial"/>
          <w:i/>
          <w:sz w:val="18"/>
          <w:szCs w:val="18"/>
        </w:rPr>
        <w:t xml:space="preserve">supra </w:t>
      </w:r>
      <w:r w:rsidRPr="003B572D">
        <w:rPr>
          <w:rFonts w:ascii="Arial" w:hAnsi="Arial" w:cs="Arial"/>
          <w:sz w:val="18"/>
          <w:szCs w:val="18"/>
        </w:rPr>
        <w:t>note 4, paras</w:t>
      </w:r>
      <w:proofErr w:type="gramEnd"/>
      <w:r w:rsidRPr="003B572D">
        <w:rPr>
          <w:rFonts w:ascii="Arial" w:hAnsi="Arial" w:cs="Arial"/>
          <w:sz w:val="18"/>
          <w:szCs w:val="18"/>
        </w:rPr>
        <w:t>. 11-12.</w:t>
      </w:r>
    </w:p>
  </w:footnote>
  <w:footnote w:id="23">
    <w:p w14:paraId="0F1C000A" w14:textId="2E37070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14.</w:t>
      </w:r>
    </w:p>
  </w:footnote>
  <w:footnote w:id="24">
    <w:p w14:paraId="403A3103" w14:textId="0FAF01B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65.</w:t>
      </w:r>
    </w:p>
  </w:footnote>
  <w:footnote w:id="25">
    <w:p w14:paraId="13770E78" w14:textId="47E15DF0"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92. </w:t>
      </w:r>
    </w:p>
  </w:footnote>
  <w:footnote w:id="26">
    <w:p w14:paraId="5972C4EB" w14:textId="61B59B1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the list of issues and questions 2015, </w:t>
      </w:r>
      <w:r w:rsidRPr="003B572D">
        <w:rPr>
          <w:rFonts w:ascii="Arial" w:hAnsi="Arial" w:cs="Arial"/>
          <w:i/>
          <w:sz w:val="18"/>
          <w:szCs w:val="18"/>
        </w:rPr>
        <w:t xml:space="preserve">supra </w:t>
      </w:r>
      <w:r w:rsidRPr="003B572D">
        <w:rPr>
          <w:rFonts w:ascii="Arial" w:hAnsi="Arial" w:cs="Arial"/>
          <w:sz w:val="18"/>
          <w:szCs w:val="18"/>
        </w:rPr>
        <w:t xml:space="preserve">note 7, response to para. 6. </w:t>
      </w:r>
    </w:p>
  </w:footnote>
  <w:footnote w:id="27">
    <w:p w14:paraId="6160DB24" w14:textId="277C20F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State party report 2015, </w:t>
      </w:r>
      <w:r w:rsidRPr="003B572D">
        <w:rPr>
          <w:rFonts w:ascii="Arial" w:hAnsi="Arial" w:cs="Arial"/>
          <w:i/>
          <w:sz w:val="18"/>
          <w:szCs w:val="18"/>
        </w:rPr>
        <w:t xml:space="preserve">supra </w:t>
      </w:r>
      <w:r w:rsidRPr="003B572D">
        <w:rPr>
          <w:rFonts w:ascii="Arial" w:hAnsi="Arial" w:cs="Arial"/>
          <w:sz w:val="18"/>
          <w:szCs w:val="18"/>
        </w:rPr>
        <w:t>note 4, para. 90.</w:t>
      </w:r>
    </w:p>
  </w:footnote>
  <w:footnote w:id="28">
    <w:p w14:paraId="5BC3CB85" w14:textId="4753AA1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91.</w:t>
      </w:r>
    </w:p>
  </w:footnote>
  <w:footnote w:id="29">
    <w:p w14:paraId="01639D30" w14:textId="75F0E32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the list of issues and questions 2015, </w:t>
      </w:r>
      <w:r w:rsidRPr="003B572D">
        <w:rPr>
          <w:rFonts w:ascii="Arial" w:hAnsi="Arial" w:cs="Arial"/>
          <w:i/>
          <w:sz w:val="18"/>
          <w:szCs w:val="18"/>
        </w:rPr>
        <w:t xml:space="preserve">supra </w:t>
      </w:r>
      <w:r w:rsidRPr="003B572D">
        <w:rPr>
          <w:rFonts w:ascii="Arial" w:hAnsi="Arial" w:cs="Arial"/>
          <w:sz w:val="18"/>
          <w:szCs w:val="18"/>
        </w:rPr>
        <w:t>note 7, response to para. 9.</w:t>
      </w:r>
    </w:p>
  </w:footnote>
  <w:footnote w:id="30">
    <w:p w14:paraId="6591F52E" w14:textId="4203CB09"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State party report 2015, </w:t>
      </w:r>
      <w:r w:rsidRPr="003B572D">
        <w:rPr>
          <w:rFonts w:ascii="Arial" w:hAnsi="Arial" w:cs="Arial"/>
          <w:i/>
          <w:sz w:val="18"/>
          <w:szCs w:val="18"/>
        </w:rPr>
        <w:t xml:space="preserve">supra </w:t>
      </w:r>
      <w:r w:rsidRPr="003B572D">
        <w:rPr>
          <w:rFonts w:ascii="Arial" w:hAnsi="Arial" w:cs="Arial"/>
          <w:sz w:val="18"/>
          <w:szCs w:val="18"/>
        </w:rPr>
        <w:t>note 4, para. 19.</w:t>
      </w:r>
    </w:p>
  </w:footnote>
  <w:footnote w:id="31">
    <w:p w14:paraId="2B77CF23" w14:textId="1F29AA6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32">
    <w:p w14:paraId="2E524676" w14:textId="2E18E69B"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23.</w:t>
      </w:r>
    </w:p>
  </w:footnote>
  <w:footnote w:id="33">
    <w:p w14:paraId="2565E10E" w14:textId="76029D10"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24.</w:t>
      </w:r>
    </w:p>
  </w:footnote>
  <w:footnote w:id="34">
    <w:p w14:paraId="507794CD" w14:textId="707DCCAF"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25.</w:t>
      </w:r>
    </w:p>
  </w:footnote>
  <w:footnote w:id="35">
    <w:p w14:paraId="1D38963E" w14:textId="294FE17E" w:rsidR="00CC496A" w:rsidRPr="003B572D" w:rsidRDefault="00CC496A" w:rsidP="00EE4BD5">
      <w:pPr>
        <w:pStyle w:val="FootnoteText"/>
        <w:rPr>
          <w:rFonts w:ascii="Arial" w:hAnsi="Arial" w:cs="Arial"/>
          <w:bCs/>
          <w:smallCaps/>
          <w:kern w:val="36"/>
          <w:sz w:val="18"/>
          <w:szCs w:val="18"/>
          <w:lang w:eastAsia="it-IT"/>
        </w:rPr>
      </w:pPr>
      <w:r w:rsidRPr="003B572D">
        <w:rPr>
          <w:rStyle w:val="FootnoteReference"/>
          <w:rFonts w:ascii="Arial" w:hAnsi="Arial" w:cs="Arial"/>
          <w:sz w:val="18"/>
          <w:szCs w:val="18"/>
        </w:rPr>
        <w:footnoteRef/>
      </w:r>
      <w:r w:rsidRPr="003B572D">
        <w:rPr>
          <w:rFonts w:ascii="Arial" w:hAnsi="Arial" w:cs="Arial"/>
          <w:sz w:val="18"/>
          <w:szCs w:val="18"/>
        </w:rPr>
        <w:t xml:space="preserve"> SIGI (2014), </w:t>
      </w:r>
      <w:r w:rsidRPr="003B572D">
        <w:rPr>
          <w:rFonts w:ascii="Arial" w:hAnsi="Arial" w:cs="Arial"/>
          <w:i/>
          <w:sz w:val="18"/>
          <w:szCs w:val="18"/>
        </w:rPr>
        <w:t xml:space="preserve">supra </w:t>
      </w:r>
      <w:r w:rsidRPr="003B572D">
        <w:rPr>
          <w:rFonts w:ascii="Arial" w:hAnsi="Arial" w:cs="Arial"/>
          <w:sz w:val="18"/>
          <w:szCs w:val="18"/>
        </w:rPr>
        <w:t>note 8.</w:t>
      </w:r>
    </w:p>
  </w:footnote>
  <w:footnote w:id="36">
    <w:p w14:paraId="51CB62D5" w14:textId="5A6D40B3"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Kirdar 2010, </w:t>
      </w:r>
      <w:r w:rsidRPr="003B572D">
        <w:rPr>
          <w:rFonts w:ascii="Arial" w:hAnsi="Arial" w:cs="Arial"/>
          <w:i/>
          <w:sz w:val="18"/>
          <w:szCs w:val="18"/>
        </w:rPr>
        <w:t xml:space="preserve">supra </w:t>
      </w:r>
      <w:r w:rsidRPr="003B572D">
        <w:rPr>
          <w:rFonts w:ascii="Arial" w:hAnsi="Arial" w:cs="Arial"/>
          <w:sz w:val="18"/>
          <w:szCs w:val="18"/>
        </w:rPr>
        <w:t>note 15.</w:t>
      </w:r>
    </w:p>
  </w:footnote>
  <w:footnote w:id="37">
    <w:p w14:paraId="70BE7968" w14:textId="30FDFAC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Welchman, L.</w:t>
      </w:r>
      <w:r w:rsidRPr="003B572D">
        <w:rPr>
          <w:rFonts w:ascii="Arial" w:hAnsi="Arial" w:cs="Arial"/>
          <w:smallCaps/>
          <w:sz w:val="18"/>
          <w:szCs w:val="18"/>
        </w:rPr>
        <w:t>,</w:t>
      </w:r>
      <w:r w:rsidRPr="003B572D">
        <w:rPr>
          <w:rFonts w:ascii="Arial" w:hAnsi="Arial" w:cs="Arial"/>
          <w:sz w:val="18"/>
          <w:szCs w:val="18"/>
        </w:rPr>
        <w:t xml:space="preserve"> “Gulf Women and the Codification of Muslim Family Law”, pp. 367-406, in Sonbol</w:t>
      </w:r>
      <w:r w:rsidRPr="003B572D">
        <w:rPr>
          <w:rFonts w:ascii="Arial" w:hAnsi="Arial" w:cs="Arial"/>
          <w:smallCaps/>
          <w:sz w:val="18"/>
          <w:szCs w:val="18"/>
        </w:rPr>
        <w:t>,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Doha: Bloomsbury Qatar Foundation Publishing, 2012, p. 388; Welchman</w:t>
      </w:r>
      <w:proofErr w:type="gramStart"/>
      <w:r w:rsidRPr="003B572D">
        <w:rPr>
          <w:rFonts w:ascii="Arial" w:hAnsi="Arial" w:cs="Arial"/>
          <w:sz w:val="18"/>
          <w:szCs w:val="18"/>
        </w:rPr>
        <w:t xml:space="preserve">, </w:t>
      </w:r>
      <w:r w:rsidRPr="003B572D">
        <w:rPr>
          <w:rFonts w:ascii="Arial" w:hAnsi="Arial" w:cs="Arial"/>
          <w:smallCaps/>
          <w:sz w:val="18"/>
          <w:szCs w:val="18"/>
        </w:rPr>
        <w:t>,</w:t>
      </w:r>
      <w:proofErr w:type="gramEnd"/>
      <w:r w:rsidRPr="003B572D">
        <w:rPr>
          <w:rFonts w:ascii="Arial" w:hAnsi="Arial" w:cs="Arial"/>
          <w:smallCaps/>
          <w:sz w:val="18"/>
          <w:szCs w:val="18"/>
        </w:rPr>
        <w:t xml:space="preserve"> L.,</w:t>
      </w:r>
      <w:r w:rsidRPr="003B572D">
        <w:rPr>
          <w:rFonts w:ascii="Arial" w:hAnsi="Arial" w:cs="Arial"/>
          <w:sz w:val="18"/>
          <w:szCs w:val="18"/>
        </w:rPr>
        <w:t xml:space="preserve"> “</w:t>
      </w:r>
      <w:r w:rsidRPr="003B572D">
        <w:rPr>
          <w:rFonts w:ascii="Arial" w:hAnsi="Arial" w:cs="Arial"/>
          <w:i/>
          <w:sz w:val="18"/>
          <w:szCs w:val="18"/>
        </w:rPr>
        <w:t>Qiwamah</w:t>
      </w:r>
      <w:r w:rsidRPr="003B572D">
        <w:rPr>
          <w:rFonts w:ascii="Arial" w:hAnsi="Arial" w:cs="Arial"/>
          <w:sz w:val="18"/>
          <w:szCs w:val="18"/>
        </w:rPr>
        <w:t xml:space="preserve"> and </w:t>
      </w:r>
      <w:r w:rsidRPr="003B572D">
        <w:rPr>
          <w:rFonts w:ascii="Arial" w:hAnsi="Arial" w:cs="Arial"/>
          <w:i/>
          <w:sz w:val="18"/>
          <w:szCs w:val="18"/>
        </w:rPr>
        <w:t>Wilayah</w:t>
      </w:r>
      <w:r w:rsidRPr="003B572D">
        <w:rPr>
          <w:rFonts w:ascii="Arial" w:hAnsi="Arial" w:cs="Arial"/>
          <w:sz w:val="18"/>
          <w:szCs w:val="18"/>
        </w:rPr>
        <w:t xml:space="preserve"> as Legal Postulates in Muslim Family Law”, pp. 132-162, in (eds.) </w:t>
      </w:r>
      <w:proofErr w:type="gramStart"/>
      <w:r w:rsidRPr="003B572D">
        <w:rPr>
          <w:rFonts w:ascii="Arial" w:hAnsi="Arial" w:cs="Arial"/>
          <w:sz w:val="18"/>
          <w:szCs w:val="18"/>
        </w:rPr>
        <w:t xml:space="preserve">Mir-Hosseini, Z, Al-Sharmani, M., Rumminger, J. </w:t>
      </w:r>
      <w:r w:rsidRPr="003B572D">
        <w:rPr>
          <w:rFonts w:ascii="Arial" w:hAnsi="Arial" w:cs="Arial"/>
          <w:i/>
          <w:sz w:val="18"/>
          <w:szCs w:val="18"/>
        </w:rPr>
        <w:t>Men in charge?</w:t>
      </w:r>
      <w:proofErr w:type="gramEnd"/>
      <w:r w:rsidRPr="003B572D">
        <w:rPr>
          <w:rFonts w:ascii="Arial" w:hAnsi="Arial" w:cs="Arial"/>
          <w:i/>
          <w:sz w:val="18"/>
          <w:szCs w:val="18"/>
        </w:rPr>
        <w:t xml:space="preserve"> Rethinking Authority in Muslim Legal Tradition</w:t>
      </w:r>
      <w:r w:rsidRPr="003B572D">
        <w:rPr>
          <w:rFonts w:ascii="Arial" w:hAnsi="Arial" w:cs="Arial"/>
          <w:sz w:val="18"/>
          <w:szCs w:val="18"/>
        </w:rPr>
        <w:t xml:space="preserve">, London: Oneworld Publications, 2014, pp. 142-143. </w:t>
      </w:r>
    </w:p>
  </w:footnote>
  <w:footnote w:id="38">
    <w:p w14:paraId="72B9CA43" w14:textId="3CB7EFB0" w:rsidR="00CC496A" w:rsidRPr="003B572D" w:rsidRDefault="00CC496A" w:rsidP="00CE7496">
      <w:pPr>
        <w:pStyle w:val="FootnoteText"/>
        <w:rPr>
          <w:rFonts w:ascii="Arial" w:hAnsi="Arial" w:cs="Arial"/>
          <w:color w:val="000000"/>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See below, </w:t>
      </w:r>
      <w:r w:rsidRPr="003B572D">
        <w:rPr>
          <w:rFonts w:ascii="Arial" w:hAnsi="Arial" w:cs="Arial"/>
          <w:i/>
          <w:sz w:val="18"/>
          <w:szCs w:val="18"/>
        </w:rPr>
        <w:t>Annex 1, Section (3): ‘Complementary Rights and Responsibilities: Structural Roots in Inequality in MFL.</w:t>
      </w:r>
      <w:r w:rsidRPr="003B572D">
        <w:rPr>
          <w:rFonts w:ascii="Arial" w:hAnsi="Arial" w:cs="Arial"/>
          <w:sz w:val="18"/>
          <w:szCs w:val="18"/>
        </w:rPr>
        <w:t xml:space="preserve">’ Musawah is currently undertaking a long-term knowledge building initiative, including a participatory feminist research project, on the concepts of </w:t>
      </w:r>
      <w:r w:rsidRPr="003B572D">
        <w:rPr>
          <w:rFonts w:ascii="Arial" w:hAnsi="Arial" w:cs="Arial"/>
          <w:i/>
          <w:sz w:val="18"/>
          <w:szCs w:val="18"/>
        </w:rPr>
        <w:t xml:space="preserve">qiwamah </w:t>
      </w:r>
      <w:r w:rsidRPr="003B572D">
        <w:rPr>
          <w:rFonts w:ascii="Arial" w:hAnsi="Arial" w:cs="Arial"/>
          <w:sz w:val="18"/>
          <w:szCs w:val="18"/>
        </w:rPr>
        <w:t xml:space="preserve">and </w:t>
      </w:r>
      <w:r w:rsidRPr="003B572D">
        <w:rPr>
          <w:rFonts w:ascii="Arial" w:hAnsi="Arial" w:cs="Arial"/>
          <w:i/>
          <w:sz w:val="18"/>
          <w:szCs w:val="18"/>
        </w:rPr>
        <w:t>wilayah</w:t>
      </w:r>
      <w:r w:rsidRPr="003B572D">
        <w:rPr>
          <w:rFonts w:ascii="Arial" w:hAnsi="Arial" w:cs="Arial"/>
          <w:sz w:val="18"/>
          <w:szCs w:val="18"/>
        </w:rPr>
        <w:t xml:space="preserve">, which are commonly understood as male authority and guardianship over women and children. These concepts play a central role in institutionalising, justifying, and sustaining a patriarchal model of families in Muslim contexts, including </w:t>
      </w:r>
      <w:r w:rsidRPr="003B572D">
        <w:rPr>
          <w:rFonts w:ascii="Arial" w:hAnsi="Arial" w:cs="Arial"/>
          <w:color w:val="000000"/>
          <w:sz w:val="18"/>
          <w:szCs w:val="18"/>
        </w:rPr>
        <w:t>the relationship of ‘complementary’ rights and responsibilities between men and women</w:t>
      </w:r>
      <w:r w:rsidRPr="003B572D">
        <w:rPr>
          <w:rFonts w:ascii="Arial" w:hAnsi="Arial" w:cs="Arial"/>
          <w:sz w:val="18"/>
          <w:szCs w:val="18"/>
        </w:rPr>
        <w:t xml:space="preserve">. </w:t>
      </w:r>
      <w:r w:rsidRPr="003B572D">
        <w:rPr>
          <w:rFonts w:ascii="Arial" w:hAnsi="Arial" w:cs="Arial"/>
          <w:color w:val="000000"/>
          <w:sz w:val="18"/>
          <w:szCs w:val="18"/>
        </w:rPr>
        <w:t xml:space="preserve">For more information, see </w:t>
      </w:r>
      <w:r w:rsidRPr="003B572D">
        <w:rPr>
          <w:rFonts w:ascii="Arial" w:hAnsi="Arial" w:cs="Arial"/>
          <w:i/>
          <w:color w:val="000000"/>
          <w:sz w:val="18"/>
          <w:szCs w:val="18"/>
        </w:rPr>
        <w:t xml:space="preserve">Musawah’s Knowledge Building Initiative on </w:t>
      </w:r>
      <w:r w:rsidRPr="003B572D">
        <w:rPr>
          <w:rFonts w:ascii="Arial" w:hAnsi="Arial" w:cs="Arial"/>
          <w:color w:val="000000"/>
          <w:sz w:val="18"/>
          <w:szCs w:val="18"/>
        </w:rPr>
        <w:t>Qiwamah</w:t>
      </w:r>
      <w:r w:rsidRPr="003B572D">
        <w:rPr>
          <w:rFonts w:ascii="Arial" w:hAnsi="Arial" w:cs="Arial"/>
          <w:i/>
          <w:color w:val="000000"/>
          <w:sz w:val="18"/>
          <w:szCs w:val="18"/>
        </w:rPr>
        <w:t xml:space="preserve"> and </w:t>
      </w:r>
      <w:r w:rsidRPr="003B572D">
        <w:rPr>
          <w:rFonts w:ascii="Arial" w:hAnsi="Arial" w:cs="Arial"/>
          <w:color w:val="000000"/>
          <w:sz w:val="18"/>
          <w:szCs w:val="18"/>
        </w:rPr>
        <w:t xml:space="preserve">Wilayah, at: </w:t>
      </w:r>
      <w:hyperlink r:id="rId13" w:history="1">
        <w:r w:rsidRPr="003B572D">
          <w:rPr>
            <w:rStyle w:val="Hyperlink"/>
            <w:rFonts w:ascii="Arial" w:hAnsi="Arial" w:cs="Arial"/>
            <w:color w:val="269868"/>
            <w:sz w:val="18"/>
            <w:szCs w:val="18"/>
          </w:rPr>
          <w:t>http://www.musawah.org/what-we-do/qiwamah-and-wilayah</w:t>
        </w:r>
      </w:hyperlink>
      <w:r w:rsidRPr="003B572D">
        <w:rPr>
          <w:rFonts w:ascii="Arial" w:hAnsi="Arial" w:cs="Arial"/>
          <w:color w:val="000000"/>
          <w:sz w:val="18"/>
          <w:szCs w:val="18"/>
        </w:rPr>
        <w:t xml:space="preserve">; and Musawah’s latest publication, </w:t>
      </w:r>
      <w:r w:rsidRPr="003B572D">
        <w:rPr>
          <w:rFonts w:ascii="Arial" w:hAnsi="Arial" w:cs="Arial"/>
          <w:i/>
          <w:color w:val="000000"/>
          <w:sz w:val="18"/>
          <w:szCs w:val="18"/>
        </w:rPr>
        <w:t>Men in Charge? Rethinking Authority in Muslim Legal Tradition</w:t>
      </w:r>
      <w:r w:rsidRPr="003B572D">
        <w:rPr>
          <w:rFonts w:ascii="Arial" w:hAnsi="Arial" w:cs="Arial"/>
          <w:color w:val="000000"/>
          <w:sz w:val="18"/>
          <w:szCs w:val="18"/>
        </w:rPr>
        <w:t xml:space="preserve"> (</w:t>
      </w:r>
      <w:proofErr w:type="gramStart"/>
      <w:r w:rsidRPr="003B572D">
        <w:rPr>
          <w:rFonts w:ascii="Arial" w:hAnsi="Arial" w:cs="Arial"/>
          <w:color w:val="000000"/>
          <w:sz w:val="18"/>
          <w:szCs w:val="18"/>
        </w:rPr>
        <w:t>eds</w:t>
      </w:r>
      <w:proofErr w:type="gramEnd"/>
      <w:r w:rsidRPr="003B572D">
        <w:rPr>
          <w:rFonts w:ascii="Arial" w:hAnsi="Arial" w:cs="Arial"/>
          <w:color w:val="000000"/>
          <w:sz w:val="18"/>
          <w:szCs w:val="18"/>
        </w:rPr>
        <w:t>. Ziba Mir-Hosseini, Mulki Al-Sharmani, and Jana Rumminger), London: Oneworld, 2015</w:t>
      </w:r>
      <w:proofErr w:type="gramStart"/>
      <w:r w:rsidRPr="003B572D">
        <w:rPr>
          <w:rFonts w:ascii="Arial" w:hAnsi="Arial" w:cs="Arial"/>
          <w:color w:val="000000"/>
          <w:sz w:val="18"/>
          <w:szCs w:val="18"/>
        </w:rPr>
        <w:t>;</w:t>
      </w:r>
      <w:proofErr w:type="gramEnd"/>
      <w:r w:rsidRPr="003B572D">
        <w:rPr>
          <w:rFonts w:ascii="Arial" w:hAnsi="Arial" w:cs="Arial"/>
          <w:color w:val="000000"/>
          <w:sz w:val="18"/>
          <w:szCs w:val="18"/>
        </w:rPr>
        <w:t xml:space="preserve"> see: </w:t>
      </w:r>
      <w:hyperlink r:id="rId14" w:history="1">
        <w:r w:rsidRPr="00030A66">
          <w:rPr>
            <w:rStyle w:val="Hyperlink"/>
            <w:rFonts w:ascii="Arial" w:hAnsi="Arial" w:cs="Arial"/>
            <w:color w:val="269868"/>
            <w:sz w:val="18"/>
            <w:szCs w:val="18"/>
          </w:rPr>
          <w:t>http://www.musawah.org/men-charge-rethinking-authority-muslim-legal-tradition</w:t>
        </w:r>
      </w:hyperlink>
      <w:r w:rsidRPr="003B572D">
        <w:rPr>
          <w:rFonts w:ascii="Arial" w:hAnsi="Arial" w:cs="Arial"/>
          <w:color w:val="000000"/>
          <w:sz w:val="18"/>
          <w:szCs w:val="18"/>
        </w:rPr>
        <w:t xml:space="preserve">. Finally, </w:t>
      </w:r>
      <w:r w:rsidRPr="003B572D">
        <w:rPr>
          <w:rFonts w:ascii="Arial" w:hAnsi="Arial" w:cs="Arial"/>
          <w:sz w:val="18"/>
          <w:szCs w:val="18"/>
        </w:rPr>
        <w:t>see Musawah’s Oral Statement presented at the 9</w:t>
      </w:r>
      <w:r w:rsidRPr="003B572D">
        <w:rPr>
          <w:rFonts w:ascii="Arial" w:hAnsi="Arial" w:cs="Arial"/>
          <w:sz w:val="18"/>
          <w:szCs w:val="18"/>
          <w:vertAlign w:val="superscript"/>
        </w:rPr>
        <w:t>th</w:t>
      </w:r>
      <w:r w:rsidRPr="003B572D">
        <w:rPr>
          <w:rFonts w:ascii="Arial" w:hAnsi="Arial" w:cs="Arial"/>
          <w:sz w:val="18"/>
          <w:szCs w:val="18"/>
        </w:rPr>
        <w:t xml:space="preserve"> Session of the UN Working Group on Discrimination against Women in Law and Practice, available at: </w:t>
      </w:r>
      <w:hyperlink r:id="rId15" w:history="1">
        <w:r w:rsidRPr="003B572D">
          <w:rPr>
            <w:rStyle w:val="Hyperlink"/>
            <w:rFonts w:ascii="Arial" w:hAnsi="Arial" w:cs="Arial"/>
            <w:color w:val="269868"/>
            <w:sz w:val="18"/>
            <w:szCs w:val="18"/>
          </w:rPr>
          <w:t>http://www.musawah.org/musawah-oral-statement-discrimination-against-women-law-and-practice</w:t>
        </w:r>
      </w:hyperlink>
      <w:r w:rsidRPr="003B572D">
        <w:rPr>
          <w:rFonts w:ascii="Arial" w:hAnsi="Arial" w:cs="Arial"/>
          <w:sz w:val="18"/>
          <w:szCs w:val="18"/>
        </w:rPr>
        <w:t>.</w:t>
      </w:r>
    </w:p>
  </w:footnote>
  <w:footnote w:id="39">
    <w:p w14:paraId="0B033FA1" w14:textId="7E960409" w:rsidR="00CC496A" w:rsidRPr="003B572D" w:rsidRDefault="00CC496A" w:rsidP="0095614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Welchman, 2014, </w:t>
      </w:r>
      <w:r w:rsidRPr="003B572D">
        <w:rPr>
          <w:rFonts w:ascii="Arial" w:hAnsi="Arial" w:cs="Arial"/>
          <w:i/>
          <w:sz w:val="18"/>
          <w:szCs w:val="18"/>
        </w:rPr>
        <w:t xml:space="preserve">supra </w:t>
      </w:r>
      <w:r w:rsidRPr="003B572D">
        <w:rPr>
          <w:rFonts w:ascii="Arial" w:hAnsi="Arial" w:cs="Arial"/>
          <w:sz w:val="18"/>
          <w:szCs w:val="18"/>
        </w:rPr>
        <w:t xml:space="preserve">note 38, pp. 142-143. </w:t>
      </w:r>
    </w:p>
  </w:footnote>
  <w:footnote w:id="40">
    <w:p w14:paraId="7EB848CB" w14:textId="46D68861" w:rsidR="00CC496A" w:rsidRPr="003B572D" w:rsidRDefault="00CC496A" w:rsidP="00EE4BD5">
      <w:pPr>
        <w:spacing w:line="240" w:lineRule="auto"/>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Roberts, </w:t>
      </w:r>
      <w:r w:rsidRPr="003B572D">
        <w:rPr>
          <w:rFonts w:ascii="Arial" w:eastAsia="Times New Roman" w:hAnsi="Arial" w:cs="Arial"/>
          <w:bCs/>
          <w:smallCaps/>
          <w:kern w:val="36"/>
          <w:sz w:val="18"/>
          <w:szCs w:val="18"/>
          <w:lang w:eastAsia="it-IT"/>
        </w:rPr>
        <w:t xml:space="preserve">E., </w:t>
      </w:r>
      <w:r w:rsidRPr="003B572D">
        <w:rPr>
          <w:rFonts w:ascii="Arial" w:hAnsi="Arial" w:cs="Arial"/>
          <w:sz w:val="18"/>
          <w:szCs w:val="18"/>
        </w:rPr>
        <w:t xml:space="preserve">“British mother convicted of kidnapping young son in Dubai”, </w:t>
      </w:r>
      <w:r w:rsidRPr="003B572D">
        <w:rPr>
          <w:rFonts w:ascii="Arial" w:eastAsia="Times New Roman" w:hAnsi="Arial" w:cs="Arial"/>
          <w:bCs/>
          <w:i/>
          <w:kern w:val="36"/>
          <w:sz w:val="18"/>
          <w:szCs w:val="18"/>
          <w:lang w:eastAsia="it-IT"/>
        </w:rPr>
        <w:t>The Telegraph</w:t>
      </w:r>
      <w:r w:rsidRPr="003B572D">
        <w:rPr>
          <w:rFonts w:ascii="Arial" w:hAnsi="Arial" w:cs="Arial"/>
          <w:sz w:val="18"/>
          <w:szCs w:val="18"/>
        </w:rPr>
        <w:t xml:space="preserve">, February 14, 2014, available at: </w:t>
      </w:r>
      <w:hyperlink r:id="rId16" w:history="1">
        <w:r w:rsidRPr="00030A66">
          <w:rPr>
            <w:rStyle w:val="Hyperlink"/>
            <w:rFonts w:ascii="Arial" w:hAnsi="Arial" w:cs="Arial"/>
            <w:color w:val="269868"/>
            <w:sz w:val="18"/>
            <w:szCs w:val="18"/>
          </w:rPr>
          <w:t>http://www.telegraph.co.uk/expat/expatnews/10639292/British-mother-convicted-of-kidnapping-young-son-in-Dubai.html</w:t>
        </w:r>
      </w:hyperlink>
      <w:r w:rsidRPr="003B572D">
        <w:rPr>
          <w:rFonts w:ascii="Arial" w:hAnsi="Arial" w:cs="Arial"/>
          <w:sz w:val="18"/>
          <w:szCs w:val="18"/>
        </w:rPr>
        <w:t>.</w:t>
      </w:r>
    </w:p>
  </w:footnote>
  <w:footnote w:id="41">
    <w:p w14:paraId="72982808" w14:textId="139FC54C"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Roberts</w:t>
      </w:r>
      <w:r w:rsidRPr="003B572D">
        <w:rPr>
          <w:rFonts w:ascii="Arial" w:hAnsi="Arial" w:cs="Arial"/>
          <w:bCs/>
          <w:smallCaps/>
          <w:kern w:val="36"/>
          <w:sz w:val="18"/>
          <w:szCs w:val="18"/>
          <w:lang w:eastAsia="it-IT"/>
        </w:rPr>
        <w:t>, E.</w:t>
      </w:r>
      <w:r w:rsidRPr="003B572D">
        <w:rPr>
          <w:rFonts w:ascii="Arial" w:hAnsi="Arial" w:cs="Arial"/>
          <w:sz w:val="18"/>
          <w:szCs w:val="18"/>
        </w:rPr>
        <w:t xml:space="preserve">, “Human Rights Watch warns expat women about the UAE”, </w:t>
      </w:r>
      <w:r w:rsidRPr="003B572D">
        <w:rPr>
          <w:rFonts w:ascii="Arial" w:hAnsi="Arial" w:cs="Arial"/>
          <w:bCs/>
          <w:i/>
          <w:kern w:val="36"/>
          <w:sz w:val="18"/>
          <w:szCs w:val="18"/>
          <w:lang w:eastAsia="it-IT"/>
        </w:rPr>
        <w:t>The Telegraph</w:t>
      </w:r>
      <w:r w:rsidRPr="003B572D">
        <w:rPr>
          <w:rFonts w:ascii="Arial" w:hAnsi="Arial" w:cs="Arial"/>
          <w:bCs/>
          <w:kern w:val="36"/>
          <w:sz w:val="18"/>
          <w:szCs w:val="18"/>
          <w:lang w:eastAsia="it-IT"/>
        </w:rPr>
        <w:t xml:space="preserve">, </w:t>
      </w:r>
      <w:r w:rsidRPr="003B572D">
        <w:rPr>
          <w:rFonts w:ascii="Arial" w:hAnsi="Arial" w:cs="Arial"/>
          <w:sz w:val="18"/>
          <w:szCs w:val="18"/>
        </w:rPr>
        <w:t xml:space="preserve">August 5, 2014, available at: </w:t>
      </w:r>
      <w:hyperlink r:id="rId17" w:history="1">
        <w:r w:rsidRPr="00030A66">
          <w:rPr>
            <w:rStyle w:val="Hyperlink"/>
            <w:rFonts w:ascii="Arial" w:hAnsi="Arial" w:cs="Arial"/>
            <w:color w:val="269868"/>
            <w:sz w:val="18"/>
            <w:szCs w:val="18"/>
          </w:rPr>
          <w:t>http://www.telegraph.co.uk/expat/expatnews/11012631/Human-Rights-Watch-warns-expat-women-about-the-UAE.html</w:t>
        </w:r>
      </w:hyperlink>
      <w:r w:rsidRPr="00030A66">
        <w:rPr>
          <w:rStyle w:val="Hyperlink"/>
          <w:rFonts w:ascii="Arial" w:hAnsi="Arial" w:cs="Arial"/>
          <w:sz w:val="18"/>
          <w:szCs w:val="18"/>
          <w:u w:val="none"/>
        </w:rPr>
        <w:t>.</w:t>
      </w:r>
    </w:p>
  </w:footnote>
  <w:footnote w:id="42">
    <w:p w14:paraId="49098C33" w14:textId="017D807E" w:rsidR="00CC496A" w:rsidRPr="003B572D" w:rsidRDefault="00CC496A" w:rsidP="0095614A">
      <w:pPr>
        <w:spacing w:line="240" w:lineRule="auto"/>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Yahiya</w:t>
      </w:r>
      <w:r w:rsidRPr="003B572D">
        <w:rPr>
          <w:rFonts w:ascii="Arial" w:eastAsia="Times New Roman" w:hAnsi="Arial" w:cs="Arial"/>
          <w:bCs/>
          <w:smallCaps/>
          <w:kern w:val="36"/>
          <w:sz w:val="18"/>
          <w:szCs w:val="18"/>
          <w:lang w:eastAsia="it-IT"/>
        </w:rPr>
        <w:t>, R.,</w:t>
      </w:r>
      <w:r w:rsidRPr="003B572D">
        <w:rPr>
          <w:rFonts w:ascii="Arial" w:eastAsia="Times New Roman" w:hAnsi="Arial" w:cs="Arial"/>
          <w:bCs/>
          <w:kern w:val="36"/>
          <w:sz w:val="18"/>
          <w:szCs w:val="18"/>
          <w:lang w:eastAsia="it-IT"/>
        </w:rPr>
        <w:t xml:space="preserve"> “My mother is trapped by the UAE’s nightmarish legal system”, </w:t>
      </w:r>
      <w:r w:rsidRPr="003B572D">
        <w:rPr>
          <w:rFonts w:ascii="Arial" w:eastAsia="Times New Roman" w:hAnsi="Arial" w:cs="Arial"/>
          <w:bCs/>
          <w:i/>
          <w:kern w:val="36"/>
          <w:sz w:val="18"/>
          <w:szCs w:val="18"/>
          <w:lang w:eastAsia="it-IT"/>
        </w:rPr>
        <w:t>The Guardian</w:t>
      </w:r>
      <w:r w:rsidRPr="003B572D">
        <w:rPr>
          <w:rFonts w:ascii="Arial" w:eastAsia="Times New Roman" w:hAnsi="Arial" w:cs="Arial"/>
          <w:bCs/>
          <w:kern w:val="36"/>
          <w:sz w:val="18"/>
          <w:szCs w:val="18"/>
          <w:lang w:eastAsia="it-IT"/>
        </w:rPr>
        <w:t xml:space="preserve">, February 15, 2014, </w:t>
      </w:r>
      <w:r w:rsidRPr="003B572D">
        <w:rPr>
          <w:rFonts w:ascii="Arial" w:hAnsi="Arial" w:cs="Arial"/>
          <w:sz w:val="18"/>
          <w:szCs w:val="18"/>
        </w:rPr>
        <w:t>available at</w:t>
      </w:r>
      <w:r w:rsidRPr="003B572D">
        <w:rPr>
          <w:rFonts w:ascii="Arial" w:eastAsia="Times New Roman" w:hAnsi="Arial" w:cs="Arial"/>
          <w:bCs/>
          <w:kern w:val="36"/>
          <w:sz w:val="18"/>
          <w:szCs w:val="18"/>
          <w:lang w:eastAsia="it-IT"/>
        </w:rPr>
        <w:t xml:space="preserve">: </w:t>
      </w:r>
      <w:hyperlink r:id="rId18" w:history="1">
        <w:r w:rsidRPr="00030A66">
          <w:rPr>
            <w:rStyle w:val="Hyperlink"/>
            <w:rFonts w:ascii="Arial" w:eastAsia="Times New Roman" w:hAnsi="Arial" w:cs="Arial"/>
            <w:bCs/>
            <w:color w:val="269868"/>
            <w:kern w:val="36"/>
            <w:sz w:val="18"/>
            <w:szCs w:val="18"/>
            <w:lang w:eastAsia="it-IT"/>
          </w:rPr>
          <w:t>http://www.theguardian.com/commentisfree/2014/feb/15/my-mother-trapped-uae-nightmarish-legal-system</w:t>
        </w:r>
      </w:hyperlink>
      <w:r w:rsidRPr="00030A66">
        <w:rPr>
          <w:rFonts w:ascii="Arial" w:eastAsia="Times New Roman" w:hAnsi="Arial" w:cs="Arial"/>
          <w:bCs/>
          <w:kern w:val="36"/>
          <w:sz w:val="18"/>
          <w:szCs w:val="18"/>
          <w:lang w:eastAsia="it-IT"/>
        </w:rPr>
        <w:t>.</w:t>
      </w:r>
    </w:p>
  </w:footnote>
  <w:footnote w:id="43">
    <w:p w14:paraId="4BE83B87" w14:textId="3088CEB4"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Welchman, 2014, </w:t>
      </w:r>
      <w:r w:rsidRPr="003B572D">
        <w:rPr>
          <w:rFonts w:ascii="Arial" w:hAnsi="Arial" w:cs="Arial"/>
          <w:i/>
          <w:sz w:val="18"/>
          <w:szCs w:val="18"/>
        </w:rPr>
        <w:t xml:space="preserve">supra </w:t>
      </w:r>
      <w:r w:rsidRPr="003B572D">
        <w:rPr>
          <w:rFonts w:ascii="Arial" w:hAnsi="Arial" w:cs="Arial"/>
          <w:sz w:val="18"/>
          <w:szCs w:val="18"/>
        </w:rPr>
        <w:t>note 38, pp. 141-142.</w:t>
      </w:r>
    </w:p>
    <w:p w14:paraId="65C87A23" w14:textId="2740883B" w:rsidR="00CC496A" w:rsidRPr="003B572D" w:rsidRDefault="00CC496A" w:rsidP="00EE4BD5">
      <w:pPr>
        <w:pStyle w:val="FootnoteText"/>
        <w:rPr>
          <w:rFonts w:ascii="Arial" w:hAnsi="Arial" w:cs="Arial"/>
          <w:sz w:val="18"/>
          <w:szCs w:val="18"/>
        </w:rPr>
      </w:pPr>
      <w:r w:rsidRPr="003B572D">
        <w:rPr>
          <w:rFonts w:ascii="Arial" w:hAnsi="Arial" w:cs="Arial"/>
          <w:i/>
          <w:sz w:val="18"/>
          <w:szCs w:val="18"/>
        </w:rPr>
        <w:t>Gulf Women</w:t>
      </w:r>
      <w:r w:rsidRPr="003B572D">
        <w:rPr>
          <w:rFonts w:ascii="Arial" w:hAnsi="Arial" w:cs="Arial"/>
          <w:sz w:val="18"/>
          <w:szCs w:val="18"/>
        </w:rPr>
        <w:t>, Doha: Bloomsbury Qatar Foundation Publishing, 2012, pp. 387-388.</w:t>
      </w:r>
    </w:p>
  </w:footnote>
  <w:footnote w:id="44">
    <w:p w14:paraId="76DD6DD7" w14:textId="54BEF65E"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Welchman, 2012, </w:t>
      </w:r>
      <w:r w:rsidRPr="003B572D">
        <w:rPr>
          <w:rFonts w:ascii="Arial" w:hAnsi="Arial" w:cs="Arial"/>
          <w:i/>
          <w:sz w:val="18"/>
          <w:szCs w:val="18"/>
        </w:rPr>
        <w:t xml:space="preserve">supra </w:t>
      </w:r>
      <w:r w:rsidRPr="003B572D">
        <w:rPr>
          <w:rFonts w:ascii="Arial" w:hAnsi="Arial" w:cs="Arial"/>
          <w:sz w:val="18"/>
          <w:szCs w:val="18"/>
        </w:rPr>
        <w:t>note 39, pp. 367-406.</w:t>
      </w:r>
    </w:p>
  </w:footnote>
  <w:footnote w:id="45">
    <w:p w14:paraId="52F99C6E" w14:textId="3CFE68F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Gulf Women</w:t>
      </w:r>
      <w:r w:rsidRPr="003B572D">
        <w:rPr>
          <w:rFonts w:ascii="Arial" w:hAnsi="Arial" w:cs="Arial"/>
          <w:sz w:val="18"/>
          <w:szCs w:val="18"/>
        </w:rPr>
        <w:t>, Doha: Bloomsbury Qatar Foundation Publishing, 2012, pp. 387-388.</w:t>
      </w:r>
    </w:p>
  </w:footnote>
  <w:footnote w:id="46">
    <w:p w14:paraId="7B93671E" w14:textId="69057A7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Human Rights Watch (Begum, R.)</w:t>
      </w:r>
      <w:proofErr w:type="gramStart"/>
      <w:r w:rsidRPr="003B572D">
        <w:rPr>
          <w:rFonts w:ascii="Arial" w:hAnsi="Arial" w:cs="Arial"/>
          <w:smallCaps/>
          <w:sz w:val="18"/>
          <w:szCs w:val="18"/>
        </w:rPr>
        <w:t>.</w:t>
      </w:r>
      <w:r w:rsidRPr="003B572D">
        <w:rPr>
          <w:rFonts w:ascii="Arial" w:hAnsi="Arial" w:cs="Arial"/>
          <w:sz w:val="18"/>
          <w:szCs w:val="18"/>
        </w:rPr>
        <w:t>,</w:t>
      </w:r>
      <w:proofErr w:type="gramEnd"/>
      <w:r w:rsidRPr="003B572D">
        <w:rPr>
          <w:rFonts w:ascii="Arial" w:hAnsi="Arial" w:cs="Arial"/>
          <w:sz w:val="18"/>
          <w:szCs w:val="18"/>
        </w:rPr>
        <w:t xml:space="preserve"> “Time to Take Action for Women in the United Arab Emirates”, March 8, 2015, available at: </w:t>
      </w:r>
      <w:hyperlink r:id="rId19" w:history="1">
        <w:r w:rsidRPr="00030A66">
          <w:rPr>
            <w:rStyle w:val="Hyperlink"/>
            <w:rFonts w:ascii="Arial" w:hAnsi="Arial" w:cs="Arial"/>
            <w:color w:val="269868"/>
            <w:sz w:val="18"/>
            <w:szCs w:val="18"/>
          </w:rPr>
          <w:t>https://www.hrw.org/news/2015/03/08/time-take-action-women-united-arab-emirates</w:t>
        </w:r>
      </w:hyperlink>
      <w:r w:rsidRPr="003B572D">
        <w:rPr>
          <w:rFonts w:ascii="Arial" w:hAnsi="Arial" w:cs="Arial"/>
          <w:sz w:val="18"/>
          <w:szCs w:val="18"/>
        </w:rPr>
        <w:t>.</w:t>
      </w:r>
    </w:p>
  </w:footnote>
  <w:footnote w:id="47">
    <w:p w14:paraId="68A8D12E" w14:textId="46E1053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Welchman, 2014, </w:t>
      </w:r>
      <w:r w:rsidRPr="003B572D">
        <w:rPr>
          <w:rFonts w:ascii="Arial" w:hAnsi="Arial" w:cs="Arial"/>
          <w:i/>
          <w:sz w:val="18"/>
          <w:szCs w:val="18"/>
        </w:rPr>
        <w:t xml:space="preserve">supra </w:t>
      </w:r>
      <w:r w:rsidRPr="003B572D">
        <w:rPr>
          <w:rFonts w:ascii="Arial" w:hAnsi="Arial" w:cs="Arial"/>
          <w:sz w:val="18"/>
          <w:szCs w:val="18"/>
        </w:rPr>
        <w:t>note 38, pp. 132-162.</w:t>
      </w:r>
    </w:p>
  </w:footnote>
  <w:footnote w:id="48">
    <w:p w14:paraId="2F557BD2" w14:textId="6F66DB11"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Welchman, 2012, </w:t>
      </w:r>
      <w:r w:rsidRPr="003B572D">
        <w:rPr>
          <w:rFonts w:ascii="Arial" w:hAnsi="Arial" w:cs="Arial"/>
          <w:i/>
          <w:sz w:val="18"/>
          <w:szCs w:val="18"/>
        </w:rPr>
        <w:t xml:space="preserve">supra </w:t>
      </w:r>
      <w:r w:rsidRPr="003B572D">
        <w:rPr>
          <w:rFonts w:ascii="Arial" w:hAnsi="Arial" w:cs="Arial"/>
          <w:sz w:val="18"/>
          <w:szCs w:val="18"/>
        </w:rPr>
        <w:t>note 39, pp. 367-406.</w:t>
      </w:r>
    </w:p>
  </w:footnote>
  <w:footnote w:id="49">
    <w:p w14:paraId="7C8D9DD5" w14:textId="0323E83E"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Gulf Women, 2012, </w:t>
      </w:r>
      <w:r w:rsidRPr="003B572D">
        <w:rPr>
          <w:rFonts w:ascii="Arial" w:hAnsi="Arial" w:cs="Arial"/>
          <w:i/>
          <w:sz w:val="18"/>
          <w:szCs w:val="18"/>
        </w:rPr>
        <w:t xml:space="preserve">supra </w:t>
      </w:r>
      <w:r w:rsidRPr="003B572D">
        <w:rPr>
          <w:rFonts w:ascii="Arial" w:hAnsi="Arial" w:cs="Arial"/>
          <w:sz w:val="18"/>
          <w:szCs w:val="18"/>
        </w:rPr>
        <w:t>note 45, pp. 387-388.</w:t>
      </w:r>
    </w:p>
  </w:footnote>
  <w:footnote w:id="50">
    <w:p w14:paraId="171F1FB3" w14:textId="43AFD12E" w:rsidR="00CC496A" w:rsidRPr="003B572D" w:rsidRDefault="00CC496A" w:rsidP="00EE4BD5">
      <w:pPr>
        <w:pStyle w:val="FootnoteText"/>
        <w:rPr>
          <w:rFonts w:ascii="Arial" w:hAnsi="Arial" w:cs="Arial"/>
          <w:sz w:val="18"/>
          <w:szCs w:val="18"/>
          <w:lang w:val="it-IT"/>
        </w:rPr>
      </w:pPr>
      <w:r w:rsidRPr="003B572D">
        <w:rPr>
          <w:rStyle w:val="FootnoteReference"/>
          <w:rFonts w:ascii="Arial" w:hAnsi="Arial" w:cs="Arial"/>
          <w:sz w:val="18"/>
          <w:szCs w:val="18"/>
        </w:rPr>
        <w:footnoteRef/>
      </w:r>
      <w:r w:rsidRPr="003B572D">
        <w:rPr>
          <w:rFonts w:ascii="Arial" w:hAnsi="Arial" w:cs="Arial"/>
          <w:sz w:val="18"/>
          <w:szCs w:val="18"/>
          <w:lang w:val="it-IT"/>
        </w:rPr>
        <w:t xml:space="preserve"> SIGI, 2014, </w:t>
      </w:r>
      <w:r w:rsidRPr="003B572D">
        <w:rPr>
          <w:rFonts w:ascii="Arial" w:hAnsi="Arial" w:cs="Arial"/>
          <w:i/>
          <w:sz w:val="18"/>
          <w:szCs w:val="18"/>
          <w:lang w:val="it-IT"/>
        </w:rPr>
        <w:t xml:space="preserve">supra </w:t>
      </w:r>
      <w:r w:rsidRPr="003B572D">
        <w:rPr>
          <w:rFonts w:ascii="Arial" w:hAnsi="Arial" w:cs="Arial"/>
          <w:sz w:val="18"/>
          <w:szCs w:val="18"/>
          <w:lang w:val="it-IT"/>
        </w:rPr>
        <w:t xml:space="preserve">note </w:t>
      </w:r>
      <w:proofErr w:type="gramStart"/>
      <w:r w:rsidRPr="003B572D">
        <w:rPr>
          <w:rFonts w:ascii="Arial" w:hAnsi="Arial" w:cs="Arial"/>
          <w:sz w:val="18"/>
          <w:szCs w:val="18"/>
          <w:lang w:val="it-IT"/>
        </w:rPr>
        <w:t>8</w:t>
      </w:r>
      <w:proofErr w:type="gramEnd"/>
      <w:r w:rsidRPr="003B572D">
        <w:rPr>
          <w:rFonts w:ascii="Arial" w:hAnsi="Arial" w:cs="Arial"/>
          <w:sz w:val="18"/>
          <w:szCs w:val="18"/>
          <w:lang w:val="it-IT"/>
        </w:rPr>
        <w:t>.</w:t>
      </w:r>
    </w:p>
  </w:footnote>
  <w:footnote w:id="51">
    <w:p w14:paraId="4247D27A" w14:textId="690667C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2015, </w:t>
      </w:r>
      <w:r w:rsidRPr="003B572D">
        <w:rPr>
          <w:rFonts w:ascii="Arial" w:hAnsi="Arial" w:cs="Arial"/>
          <w:i/>
          <w:sz w:val="18"/>
          <w:szCs w:val="18"/>
        </w:rPr>
        <w:t xml:space="preserve">supra </w:t>
      </w:r>
      <w:r w:rsidRPr="003B572D">
        <w:rPr>
          <w:rFonts w:ascii="Arial" w:hAnsi="Arial" w:cs="Arial"/>
          <w:sz w:val="18"/>
          <w:szCs w:val="18"/>
        </w:rPr>
        <w:t xml:space="preserve">note 7, para 8. In particular, the Committee expressed its concern about the focus given to the role of women as mothers in school curricula and media. </w:t>
      </w:r>
    </w:p>
  </w:footnote>
  <w:footnote w:id="52">
    <w:p w14:paraId="161D27D6" w14:textId="0EF36F4D"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Concluding observations 2010, </w:t>
      </w:r>
      <w:r w:rsidRPr="003B572D">
        <w:rPr>
          <w:rFonts w:ascii="Arial" w:hAnsi="Arial" w:cs="Arial"/>
          <w:i/>
          <w:sz w:val="18"/>
          <w:szCs w:val="18"/>
        </w:rPr>
        <w:t xml:space="preserve">supra </w:t>
      </w:r>
      <w:r w:rsidRPr="003B572D">
        <w:rPr>
          <w:rFonts w:ascii="Arial" w:hAnsi="Arial" w:cs="Arial"/>
          <w:sz w:val="18"/>
          <w:szCs w:val="18"/>
        </w:rPr>
        <w:t>note 6, para 24.</w:t>
      </w:r>
    </w:p>
  </w:footnote>
  <w:footnote w:id="53">
    <w:p w14:paraId="276D4F12"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10, pp. 26-28.</w:t>
      </w:r>
    </w:p>
  </w:footnote>
  <w:footnote w:id="54">
    <w:p w14:paraId="277F205C" w14:textId="40CC92C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Men in Charge? Rethinking Authority in Muslim Legal Tradition</w:t>
      </w:r>
      <w:r w:rsidRPr="003B572D">
        <w:rPr>
          <w:rFonts w:ascii="Arial" w:hAnsi="Arial" w:cs="Arial"/>
          <w:sz w:val="18"/>
          <w:szCs w:val="18"/>
        </w:rPr>
        <w:t xml:space="preserve">, 2014, </w:t>
      </w:r>
      <w:r w:rsidRPr="003B572D">
        <w:rPr>
          <w:rFonts w:ascii="Arial" w:hAnsi="Arial" w:cs="Arial"/>
          <w:i/>
          <w:sz w:val="18"/>
          <w:szCs w:val="18"/>
        </w:rPr>
        <w:t xml:space="preserve">supra </w:t>
      </w:r>
      <w:r w:rsidRPr="003B572D">
        <w:rPr>
          <w:rFonts w:ascii="Arial" w:hAnsi="Arial" w:cs="Arial"/>
          <w:sz w:val="18"/>
          <w:szCs w:val="18"/>
        </w:rPr>
        <w:t>note 38.</w:t>
      </w:r>
    </w:p>
  </w:footnote>
  <w:footnote w:id="55">
    <w:p w14:paraId="1E481A2A" w14:textId="2B1E4770" w:rsidR="00CC496A" w:rsidRPr="003B572D" w:rsidRDefault="00CC496A" w:rsidP="005F5FEF">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color w:val="000000"/>
          <w:sz w:val="18"/>
          <w:szCs w:val="18"/>
        </w:rPr>
        <w:t xml:space="preserve">Musawah, </w:t>
      </w:r>
      <w:r w:rsidRPr="003B572D">
        <w:rPr>
          <w:rFonts w:ascii="Arial" w:hAnsi="Arial" w:cs="Arial"/>
          <w:i/>
          <w:color w:val="000000"/>
          <w:sz w:val="18"/>
          <w:szCs w:val="18"/>
        </w:rPr>
        <w:t xml:space="preserve">CEDAW and Muslim Family Laws: In Search of Common Ground </w:t>
      </w:r>
      <w:r w:rsidRPr="003B572D">
        <w:rPr>
          <w:rFonts w:ascii="Arial" w:hAnsi="Arial" w:cs="Arial"/>
          <w:color w:val="000000"/>
          <w:sz w:val="18"/>
          <w:szCs w:val="18"/>
        </w:rPr>
        <w:t xml:space="preserve">(2011), available at: </w:t>
      </w:r>
      <w:hyperlink r:id="rId20" w:history="1">
        <w:r w:rsidRPr="003B572D">
          <w:rPr>
            <w:rStyle w:val="Hyperlink"/>
            <w:rFonts w:ascii="Arial" w:hAnsi="Arial" w:cs="Arial"/>
            <w:color w:val="269868"/>
            <w:sz w:val="18"/>
            <w:szCs w:val="18"/>
          </w:rPr>
          <w:t>http://www.musawah.org/sites/default/files/CEDAW%20%26%20Muslim%20Family%20Laws_0.pdf</w:t>
        </w:r>
      </w:hyperlink>
      <w:r w:rsidRPr="003B572D">
        <w:rPr>
          <w:rFonts w:ascii="Arial" w:hAnsi="Arial" w:cs="Arial"/>
          <w:color w:val="000000"/>
          <w:sz w:val="18"/>
          <w:szCs w:val="18"/>
        </w:rPr>
        <w:t xml:space="preserve">. </w:t>
      </w:r>
    </w:p>
  </w:footnote>
  <w:footnote w:id="56">
    <w:p w14:paraId="2307AE4D" w14:textId="07869836" w:rsidR="00CC496A" w:rsidRPr="003B572D" w:rsidRDefault="00CC496A" w:rsidP="00EE4BD5">
      <w:pPr>
        <w:pStyle w:val="FootnoteText"/>
        <w:rPr>
          <w:rFonts w:ascii="Arial" w:hAnsi="Arial" w:cs="Arial"/>
          <w:color w:val="000000"/>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color w:val="000000"/>
          <w:sz w:val="18"/>
          <w:szCs w:val="18"/>
        </w:rPr>
        <w:t>Supra</w:t>
      </w:r>
      <w:r w:rsidRPr="003B572D">
        <w:rPr>
          <w:rFonts w:ascii="Arial" w:hAnsi="Arial" w:cs="Arial"/>
          <w:color w:val="000000"/>
          <w:sz w:val="18"/>
          <w:szCs w:val="18"/>
        </w:rPr>
        <w:t xml:space="preserve"> note 38</w:t>
      </w:r>
      <w:proofErr w:type="gramStart"/>
      <w:r w:rsidRPr="003B572D">
        <w:rPr>
          <w:rFonts w:ascii="Arial" w:hAnsi="Arial" w:cs="Arial"/>
          <w:color w:val="000000"/>
          <w:sz w:val="18"/>
          <w:szCs w:val="18"/>
        </w:rPr>
        <w:t>.</w:t>
      </w:r>
      <w:r w:rsidRPr="003B572D">
        <w:rPr>
          <w:rFonts w:ascii="Arial" w:hAnsi="Arial" w:cs="Arial"/>
          <w:sz w:val="18"/>
          <w:szCs w:val="18"/>
        </w:rPr>
        <w:t>.</w:t>
      </w:r>
      <w:proofErr w:type="gramEnd"/>
    </w:p>
  </w:footnote>
  <w:footnote w:id="57">
    <w:p w14:paraId="441F7035" w14:textId="79767C60"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State party report 2015, </w:t>
      </w:r>
      <w:r w:rsidRPr="003B572D">
        <w:rPr>
          <w:rFonts w:ascii="Arial" w:hAnsi="Arial" w:cs="Arial"/>
          <w:i/>
          <w:sz w:val="18"/>
          <w:szCs w:val="18"/>
        </w:rPr>
        <w:t xml:space="preserve">supra </w:t>
      </w:r>
      <w:r w:rsidRPr="003B572D">
        <w:rPr>
          <w:rFonts w:ascii="Arial" w:hAnsi="Arial" w:cs="Arial"/>
          <w:sz w:val="18"/>
          <w:szCs w:val="18"/>
        </w:rPr>
        <w:t xml:space="preserve">note 4, paras. </w:t>
      </w:r>
      <w:proofErr w:type="gramStart"/>
      <w:r w:rsidRPr="003B572D">
        <w:rPr>
          <w:rFonts w:ascii="Arial" w:hAnsi="Arial" w:cs="Arial"/>
          <w:sz w:val="18"/>
          <w:szCs w:val="18"/>
        </w:rPr>
        <w:t>7(f) and (i), 12, 48, 50-52, 60, 79-80, 83.</w:t>
      </w:r>
      <w:proofErr w:type="gramEnd"/>
    </w:p>
  </w:footnote>
  <w:footnote w:id="58">
    <w:p w14:paraId="1900D8F0" w14:textId="3A74271C"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list of issues and questions 2015, </w:t>
      </w:r>
      <w:r w:rsidRPr="003B572D">
        <w:rPr>
          <w:rFonts w:ascii="Arial" w:hAnsi="Arial" w:cs="Arial"/>
          <w:i/>
          <w:sz w:val="18"/>
          <w:szCs w:val="18"/>
        </w:rPr>
        <w:t xml:space="preserve">supra </w:t>
      </w:r>
      <w:r w:rsidRPr="003B572D">
        <w:rPr>
          <w:rFonts w:ascii="Arial" w:hAnsi="Arial" w:cs="Arial"/>
          <w:sz w:val="18"/>
          <w:szCs w:val="18"/>
        </w:rPr>
        <w:t xml:space="preserve">note 7, response to para. 4. </w:t>
      </w:r>
    </w:p>
  </w:footnote>
  <w:footnote w:id="59">
    <w:p w14:paraId="1BA5AD2F" w14:textId="2101B2F3" w:rsidR="00CC496A" w:rsidRPr="003B572D" w:rsidRDefault="00CC496A">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For more on how the State views women’s employment as vital to its development agenda, see also: UAE State party report 2015, </w:t>
      </w:r>
      <w:r w:rsidRPr="003B572D">
        <w:rPr>
          <w:rFonts w:ascii="Arial" w:hAnsi="Arial" w:cs="Arial"/>
          <w:i/>
          <w:sz w:val="18"/>
          <w:szCs w:val="18"/>
        </w:rPr>
        <w:t xml:space="preserve">supra </w:t>
      </w:r>
      <w:r w:rsidRPr="003B572D">
        <w:rPr>
          <w:rFonts w:ascii="Arial" w:hAnsi="Arial" w:cs="Arial"/>
          <w:sz w:val="18"/>
          <w:szCs w:val="18"/>
        </w:rPr>
        <w:t xml:space="preserve">note 4, paras. </w:t>
      </w:r>
      <w:proofErr w:type="gramStart"/>
      <w:r w:rsidRPr="003B572D">
        <w:rPr>
          <w:rFonts w:ascii="Arial" w:hAnsi="Arial" w:cs="Arial"/>
          <w:sz w:val="18"/>
          <w:szCs w:val="18"/>
        </w:rPr>
        <w:t>9,12, and 48.</w:t>
      </w:r>
      <w:proofErr w:type="gramEnd"/>
      <w:r w:rsidRPr="003B572D">
        <w:rPr>
          <w:rFonts w:ascii="Arial" w:hAnsi="Arial" w:cs="Arial"/>
          <w:sz w:val="18"/>
          <w:szCs w:val="18"/>
        </w:rPr>
        <w:t xml:space="preserve"> </w:t>
      </w:r>
    </w:p>
  </w:footnote>
  <w:footnote w:id="60">
    <w:p w14:paraId="1EBE7F18" w14:textId="601383EC"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48.</w:t>
      </w:r>
    </w:p>
  </w:footnote>
  <w:footnote w:id="61">
    <w:p w14:paraId="0D1E8AFF" w14:textId="08546FF4"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paras.</w:t>
      </w:r>
      <w:proofErr w:type="gramEnd"/>
      <w:r w:rsidRPr="003B572D">
        <w:rPr>
          <w:rFonts w:ascii="Arial" w:hAnsi="Arial" w:cs="Arial"/>
          <w:sz w:val="18"/>
          <w:szCs w:val="18"/>
        </w:rPr>
        <w:t xml:space="preserve"> 50-52. </w:t>
      </w:r>
    </w:p>
  </w:footnote>
  <w:footnote w:id="62">
    <w:p w14:paraId="3FDA9412" w14:textId="67E605E8" w:rsidR="00CC496A" w:rsidRPr="003B572D" w:rsidRDefault="00CC496A" w:rsidP="00CA72C8">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w:t>
      </w:r>
      <w:proofErr w:type="gramEnd"/>
      <w:r w:rsidRPr="003B572D">
        <w:rPr>
          <w:rFonts w:ascii="Arial" w:hAnsi="Arial" w:cs="Arial"/>
          <w:sz w:val="18"/>
          <w:szCs w:val="18"/>
        </w:rPr>
        <w:t xml:space="preserve"> </w:t>
      </w:r>
      <w:proofErr w:type="gramStart"/>
      <w:r w:rsidRPr="003B572D">
        <w:rPr>
          <w:rFonts w:ascii="Arial" w:hAnsi="Arial" w:cs="Arial"/>
          <w:sz w:val="18"/>
          <w:szCs w:val="18"/>
        </w:rPr>
        <w:t>5 a-b.</w:t>
      </w:r>
      <w:proofErr w:type="gramEnd"/>
    </w:p>
  </w:footnote>
  <w:footnote w:id="63">
    <w:p w14:paraId="685A2253" w14:textId="7093E374" w:rsidR="00CC496A" w:rsidRPr="003B572D" w:rsidRDefault="00CC496A" w:rsidP="00CA72C8">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64">
    <w:p w14:paraId="729BC7FA" w14:textId="72EBDC3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Concluding observations, </w:t>
      </w:r>
      <w:r w:rsidRPr="003B572D">
        <w:rPr>
          <w:rFonts w:ascii="Arial" w:hAnsi="Arial" w:cs="Arial"/>
          <w:i/>
          <w:sz w:val="18"/>
          <w:szCs w:val="18"/>
        </w:rPr>
        <w:t xml:space="preserve">supra </w:t>
      </w:r>
      <w:r w:rsidRPr="003B572D">
        <w:rPr>
          <w:rFonts w:ascii="Arial" w:hAnsi="Arial" w:cs="Arial"/>
          <w:sz w:val="18"/>
          <w:szCs w:val="18"/>
        </w:rPr>
        <w:t>note 6, para 25.</w:t>
      </w:r>
    </w:p>
  </w:footnote>
  <w:footnote w:id="65">
    <w:p w14:paraId="78B68C8C" w14:textId="1953422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55, p. 45.</w:t>
      </w:r>
    </w:p>
  </w:footnote>
  <w:footnote w:id="66">
    <w:p w14:paraId="15F3D62B" w14:textId="1DB8F363"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SIGI, 2014, </w:t>
      </w:r>
      <w:r w:rsidRPr="003B572D">
        <w:rPr>
          <w:rFonts w:ascii="Arial" w:hAnsi="Arial" w:cs="Arial"/>
          <w:i/>
          <w:sz w:val="18"/>
          <w:szCs w:val="18"/>
        </w:rPr>
        <w:t xml:space="preserve">supra </w:t>
      </w:r>
      <w:r w:rsidRPr="003B572D">
        <w:rPr>
          <w:rFonts w:ascii="Arial" w:hAnsi="Arial" w:cs="Arial"/>
          <w:sz w:val="18"/>
          <w:szCs w:val="18"/>
        </w:rPr>
        <w:t xml:space="preserve">note 8; </w:t>
      </w:r>
      <w:r w:rsidRPr="003B572D">
        <w:rPr>
          <w:rFonts w:ascii="Arial" w:hAnsi="Arial" w:cs="Arial"/>
          <w:bCs/>
          <w:smallCaps/>
          <w:kern w:val="36"/>
          <w:sz w:val="18"/>
          <w:szCs w:val="18"/>
          <w:lang w:eastAsia="it-IT"/>
        </w:rPr>
        <w:t>Kirdar</w:t>
      </w:r>
      <w:proofErr w:type="gramStart"/>
      <w:r w:rsidRPr="003B572D">
        <w:rPr>
          <w:rFonts w:ascii="Arial" w:hAnsi="Arial" w:cs="Arial"/>
          <w:bCs/>
          <w:smallCaps/>
          <w:kern w:val="36"/>
          <w:sz w:val="18"/>
          <w:szCs w:val="18"/>
          <w:lang w:eastAsia="it-IT"/>
        </w:rPr>
        <w:t>,</w:t>
      </w:r>
      <w:r w:rsidRPr="003B572D">
        <w:rPr>
          <w:rFonts w:ascii="Arial" w:hAnsi="Arial" w:cs="Arial"/>
          <w:sz w:val="18"/>
          <w:szCs w:val="18"/>
          <w:lang w:eastAsia="it-IT"/>
        </w:rPr>
        <w:t>,</w:t>
      </w:r>
      <w:proofErr w:type="gramEnd"/>
      <w:r w:rsidRPr="003B572D">
        <w:rPr>
          <w:rFonts w:ascii="Arial" w:hAnsi="Arial" w:cs="Arial"/>
          <w:sz w:val="18"/>
          <w:szCs w:val="18"/>
          <w:lang w:eastAsia="it-IT"/>
        </w:rPr>
        <w:t xml:space="preserve"> 2010, </w:t>
      </w:r>
      <w:r w:rsidRPr="003B572D">
        <w:rPr>
          <w:rFonts w:ascii="Arial" w:hAnsi="Arial" w:cs="Arial"/>
          <w:i/>
          <w:sz w:val="18"/>
          <w:szCs w:val="18"/>
          <w:lang w:eastAsia="it-IT"/>
        </w:rPr>
        <w:t xml:space="preserve">supra </w:t>
      </w:r>
      <w:r w:rsidRPr="003B572D">
        <w:rPr>
          <w:rFonts w:ascii="Arial" w:hAnsi="Arial" w:cs="Arial"/>
          <w:sz w:val="18"/>
          <w:szCs w:val="18"/>
          <w:lang w:eastAsia="it-IT"/>
        </w:rPr>
        <w:t>note 15, p. 524.</w:t>
      </w:r>
    </w:p>
  </w:footnote>
  <w:footnote w:id="67">
    <w:p w14:paraId="6F118D7A" w14:textId="6E91597F"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Human Rights Watch</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2013: </w:t>
      </w:r>
      <w:r w:rsidRPr="003B572D">
        <w:rPr>
          <w:rFonts w:ascii="Arial" w:hAnsi="Arial" w:cs="Arial"/>
          <w:bCs/>
          <w:i/>
          <w:kern w:val="36"/>
          <w:sz w:val="18"/>
          <w:szCs w:val="18"/>
          <w:lang w:eastAsia="it-IT"/>
        </w:rPr>
        <w:t xml:space="preserve">supra </w:t>
      </w:r>
      <w:r w:rsidRPr="003B572D">
        <w:rPr>
          <w:rFonts w:ascii="Arial" w:hAnsi="Arial" w:cs="Arial"/>
          <w:bCs/>
          <w:kern w:val="36"/>
          <w:sz w:val="18"/>
          <w:szCs w:val="18"/>
          <w:lang w:eastAsia="it-IT"/>
        </w:rPr>
        <w:t>note 13</w:t>
      </w:r>
      <w:r w:rsidRPr="003B572D">
        <w:rPr>
          <w:rFonts w:ascii="Arial" w:hAnsi="Arial" w:cs="Arial"/>
          <w:sz w:val="18"/>
          <w:szCs w:val="18"/>
        </w:rPr>
        <w:t>.</w:t>
      </w:r>
    </w:p>
  </w:footnote>
  <w:footnote w:id="68">
    <w:p w14:paraId="30E1CE6C" w14:textId="45792D1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State party report, </w:t>
      </w:r>
      <w:r w:rsidRPr="003B572D">
        <w:rPr>
          <w:rFonts w:ascii="Arial" w:hAnsi="Arial" w:cs="Arial"/>
          <w:i/>
          <w:sz w:val="18"/>
          <w:szCs w:val="18"/>
        </w:rPr>
        <w:t xml:space="preserve">supra </w:t>
      </w:r>
      <w:r w:rsidRPr="003B572D">
        <w:rPr>
          <w:rFonts w:ascii="Arial" w:hAnsi="Arial" w:cs="Arial"/>
          <w:sz w:val="18"/>
          <w:szCs w:val="18"/>
        </w:rPr>
        <w:t>note 4, paras 87-88.</w:t>
      </w:r>
    </w:p>
  </w:footnote>
  <w:footnote w:id="69">
    <w:p w14:paraId="25BFADFE" w14:textId="27E49302" w:rsidR="00CC496A" w:rsidRPr="003B572D" w:rsidRDefault="00CC496A" w:rsidP="00EE4BD5">
      <w:pPr>
        <w:pStyle w:val="SingleTxt"/>
        <w:spacing w:after="0" w:line="240" w:lineRule="auto"/>
        <w:ind w:left="0" w:right="0"/>
        <w:jc w:val="left"/>
        <w:rPr>
          <w:rFonts w:ascii="Arial" w:hAnsi="Arial" w:cs="Arial"/>
          <w:sz w:val="18"/>
          <w:szCs w:val="18"/>
          <w:lang w:val="en-US"/>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val="en-US" w:eastAsia="it-IT"/>
        </w:rPr>
        <w:t xml:space="preserve">UNICEF, </w:t>
      </w:r>
      <w:r w:rsidRPr="003B572D">
        <w:rPr>
          <w:rFonts w:ascii="Arial" w:hAnsi="Arial" w:cs="Arial"/>
          <w:bCs/>
          <w:kern w:val="36"/>
          <w:sz w:val="18"/>
          <w:szCs w:val="18"/>
          <w:lang w:val="en-US" w:eastAsia="it-IT"/>
        </w:rPr>
        <w:t xml:space="preserve">2011, </w:t>
      </w:r>
      <w:r w:rsidRPr="003B572D">
        <w:rPr>
          <w:rFonts w:ascii="Arial" w:hAnsi="Arial" w:cs="Arial"/>
          <w:bCs/>
          <w:i/>
          <w:kern w:val="36"/>
          <w:sz w:val="18"/>
          <w:szCs w:val="18"/>
          <w:lang w:val="en-US" w:eastAsia="it-IT"/>
        </w:rPr>
        <w:t xml:space="preserve">supra </w:t>
      </w:r>
      <w:proofErr w:type="gramStart"/>
      <w:r w:rsidRPr="003B572D">
        <w:rPr>
          <w:rFonts w:ascii="Arial" w:hAnsi="Arial" w:cs="Arial"/>
          <w:bCs/>
          <w:kern w:val="36"/>
          <w:sz w:val="18"/>
          <w:szCs w:val="18"/>
          <w:lang w:val="en-US" w:eastAsia="it-IT"/>
        </w:rPr>
        <w:t>note</w:t>
      </w:r>
      <w:proofErr w:type="gramEnd"/>
      <w:r w:rsidRPr="003B572D">
        <w:rPr>
          <w:rFonts w:ascii="Arial" w:hAnsi="Arial" w:cs="Arial"/>
          <w:bCs/>
          <w:kern w:val="36"/>
          <w:sz w:val="18"/>
          <w:szCs w:val="18"/>
          <w:lang w:val="en-US" w:eastAsia="it-IT"/>
        </w:rPr>
        <w:t xml:space="preserve"> 12, p. 2</w:t>
      </w:r>
      <w:r w:rsidRPr="003B572D">
        <w:rPr>
          <w:rFonts w:ascii="Arial" w:hAnsi="Arial" w:cs="Arial"/>
          <w:sz w:val="18"/>
          <w:szCs w:val="18"/>
        </w:rPr>
        <w:t>.</w:t>
      </w:r>
    </w:p>
  </w:footnote>
  <w:footnote w:id="70">
    <w:p w14:paraId="1B288397" w14:textId="77777777" w:rsidR="00CC496A" w:rsidRPr="003B572D" w:rsidRDefault="00CC496A" w:rsidP="00C2683E">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SIGI, 2014, </w:t>
      </w:r>
      <w:r w:rsidRPr="003B572D">
        <w:rPr>
          <w:rFonts w:ascii="Arial" w:hAnsi="Arial" w:cs="Arial"/>
          <w:i/>
          <w:sz w:val="18"/>
          <w:szCs w:val="18"/>
        </w:rPr>
        <w:t xml:space="preserve">supra </w:t>
      </w:r>
      <w:r w:rsidRPr="003B572D">
        <w:rPr>
          <w:rFonts w:ascii="Arial" w:hAnsi="Arial" w:cs="Arial"/>
          <w:sz w:val="18"/>
          <w:szCs w:val="18"/>
        </w:rPr>
        <w:t xml:space="preserve">note 8; </w:t>
      </w:r>
      <w:r w:rsidRPr="003B572D">
        <w:rPr>
          <w:rFonts w:ascii="Arial" w:hAnsi="Arial" w:cs="Arial"/>
          <w:bCs/>
          <w:smallCaps/>
          <w:kern w:val="36"/>
          <w:sz w:val="18"/>
          <w:szCs w:val="18"/>
          <w:lang w:eastAsia="it-IT"/>
        </w:rPr>
        <w:t>Kirdar</w:t>
      </w:r>
      <w:proofErr w:type="gramStart"/>
      <w:r w:rsidRPr="003B572D">
        <w:rPr>
          <w:rFonts w:ascii="Arial" w:hAnsi="Arial" w:cs="Arial"/>
          <w:bCs/>
          <w:smallCaps/>
          <w:kern w:val="36"/>
          <w:sz w:val="18"/>
          <w:szCs w:val="18"/>
          <w:lang w:eastAsia="it-IT"/>
        </w:rPr>
        <w:t>,</w:t>
      </w:r>
      <w:r w:rsidRPr="003B572D">
        <w:rPr>
          <w:rFonts w:ascii="Arial" w:hAnsi="Arial" w:cs="Arial"/>
          <w:sz w:val="18"/>
          <w:szCs w:val="18"/>
          <w:lang w:eastAsia="it-IT"/>
        </w:rPr>
        <w:t>,</w:t>
      </w:r>
      <w:proofErr w:type="gramEnd"/>
      <w:r w:rsidRPr="003B572D">
        <w:rPr>
          <w:rFonts w:ascii="Arial" w:hAnsi="Arial" w:cs="Arial"/>
          <w:sz w:val="18"/>
          <w:szCs w:val="18"/>
          <w:lang w:eastAsia="it-IT"/>
        </w:rPr>
        <w:t xml:space="preserve"> 2010, </w:t>
      </w:r>
      <w:r w:rsidRPr="003B572D">
        <w:rPr>
          <w:rFonts w:ascii="Arial" w:hAnsi="Arial" w:cs="Arial"/>
          <w:i/>
          <w:sz w:val="18"/>
          <w:szCs w:val="18"/>
          <w:lang w:eastAsia="it-IT"/>
        </w:rPr>
        <w:t xml:space="preserve">supra </w:t>
      </w:r>
      <w:r w:rsidRPr="003B572D">
        <w:rPr>
          <w:rFonts w:ascii="Arial" w:hAnsi="Arial" w:cs="Arial"/>
          <w:sz w:val="18"/>
          <w:szCs w:val="18"/>
          <w:lang w:eastAsia="it-IT"/>
        </w:rPr>
        <w:t>note 15, p. 524.</w:t>
      </w:r>
    </w:p>
  </w:footnote>
  <w:footnote w:id="71">
    <w:p w14:paraId="7D8B31FF" w14:textId="7B51CAAF"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Human Rights Watch, 2015, </w:t>
      </w:r>
      <w:r w:rsidRPr="003B572D">
        <w:rPr>
          <w:rFonts w:ascii="Arial" w:hAnsi="Arial" w:cs="Arial"/>
          <w:i/>
          <w:sz w:val="18"/>
          <w:szCs w:val="18"/>
        </w:rPr>
        <w:t xml:space="preserve">supra </w:t>
      </w:r>
      <w:proofErr w:type="gramStart"/>
      <w:r w:rsidRPr="003B572D">
        <w:rPr>
          <w:rFonts w:ascii="Arial" w:hAnsi="Arial" w:cs="Arial"/>
          <w:sz w:val="18"/>
          <w:szCs w:val="18"/>
        </w:rPr>
        <w:t>note</w:t>
      </w:r>
      <w:proofErr w:type="gramEnd"/>
      <w:r w:rsidRPr="003B572D">
        <w:rPr>
          <w:rFonts w:ascii="Arial" w:hAnsi="Arial" w:cs="Arial"/>
          <w:sz w:val="18"/>
          <w:szCs w:val="18"/>
        </w:rPr>
        <w:t xml:space="preserve"> 13.</w:t>
      </w:r>
    </w:p>
  </w:footnote>
  <w:footnote w:id="72">
    <w:p w14:paraId="4BF2A8D3" w14:textId="026E0238"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Al Nowais, S</w:t>
      </w:r>
      <w:r w:rsidRPr="003B572D">
        <w:rPr>
          <w:rFonts w:ascii="Arial" w:hAnsi="Arial" w:cs="Arial"/>
          <w:smallCaps/>
          <w:sz w:val="18"/>
          <w:szCs w:val="18"/>
        </w:rPr>
        <w:t>.,</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10.</w:t>
      </w:r>
    </w:p>
  </w:footnote>
  <w:footnote w:id="73">
    <w:p w14:paraId="2863E224" w14:textId="7729E619"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Concluding Observations 2010, para. 47.</w:t>
      </w:r>
    </w:p>
  </w:footnote>
  <w:footnote w:id="74">
    <w:p w14:paraId="5988E949" w14:textId="49D3B47B"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Al Nowais, S</w:t>
      </w:r>
      <w:r w:rsidRPr="003B572D">
        <w:rPr>
          <w:rFonts w:ascii="Arial" w:hAnsi="Arial" w:cs="Arial"/>
          <w:smallCaps/>
          <w:sz w:val="18"/>
          <w:szCs w:val="18"/>
        </w:rPr>
        <w:t>.,</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10.</w:t>
      </w:r>
    </w:p>
  </w:footnote>
  <w:footnote w:id="75">
    <w:p w14:paraId="57A3508C" w14:textId="657D48F5" w:rsidR="00CC496A" w:rsidRPr="003B572D" w:rsidRDefault="00CC496A" w:rsidP="00EE4BD5">
      <w:pPr>
        <w:pStyle w:val="FootnoteText"/>
        <w:rPr>
          <w:rFonts w:ascii="Arial" w:hAnsi="Arial" w:cs="Arial"/>
          <w:i/>
          <w:sz w:val="18"/>
          <w:szCs w:val="18"/>
        </w:rPr>
      </w:pPr>
      <w:r w:rsidRPr="003B572D">
        <w:rPr>
          <w:rStyle w:val="FootnoteReference"/>
          <w:rFonts w:ascii="Arial" w:hAnsi="Arial" w:cs="Arial"/>
          <w:sz w:val="18"/>
          <w:szCs w:val="18"/>
        </w:rPr>
        <w:footnoteRef/>
      </w:r>
      <w:r w:rsidRPr="003B572D">
        <w:rPr>
          <w:rFonts w:ascii="Arial" w:hAnsi="Arial" w:cs="Arial"/>
          <w:i/>
          <w:sz w:val="18"/>
          <w:szCs w:val="18"/>
        </w:rPr>
        <w:t>Ibid.</w:t>
      </w:r>
    </w:p>
  </w:footnote>
  <w:footnote w:id="76">
    <w:p w14:paraId="6036B3FA" w14:textId="0AC71FF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Welchman, </w:t>
      </w:r>
      <w:r w:rsidRPr="003B572D">
        <w:rPr>
          <w:rFonts w:ascii="Arial" w:hAnsi="Arial" w:cs="Arial"/>
          <w:i/>
          <w:sz w:val="18"/>
          <w:szCs w:val="18"/>
        </w:rPr>
        <w:t xml:space="preserve">supra </w:t>
      </w:r>
      <w:r w:rsidRPr="003B572D">
        <w:rPr>
          <w:rFonts w:ascii="Arial" w:hAnsi="Arial" w:cs="Arial"/>
          <w:sz w:val="18"/>
          <w:szCs w:val="18"/>
        </w:rPr>
        <w:t>note 38, pp. 132-162.</w:t>
      </w:r>
    </w:p>
  </w:footnote>
  <w:footnote w:id="77">
    <w:p w14:paraId="2DA378A1" w14:textId="1375E58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i/>
          <w:sz w:val="18"/>
          <w:szCs w:val="18"/>
        </w:rPr>
        <w:t>Ibid</w:t>
      </w:r>
      <w:r w:rsidRPr="003B572D">
        <w:rPr>
          <w:rFonts w:ascii="Arial" w:hAnsi="Arial" w:cs="Arial"/>
          <w:sz w:val="18"/>
          <w:szCs w:val="18"/>
        </w:rPr>
        <w:t>.</w:t>
      </w:r>
    </w:p>
  </w:footnote>
  <w:footnote w:id="78">
    <w:p w14:paraId="73578729" w14:textId="3DC930E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Human Rights Watch, “Time to Take Action for Women in the United Arab Emirates”, March 8 2015: </w:t>
      </w:r>
      <w:hyperlink r:id="rId21" w:history="1">
        <w:r w:rsidRPr="00030A66">
          <w:rPr>
            <w:rStyle w:val="Hyperlink"/>
            <w:rFonts w:ascii="Arial" w:hAnsi="Arial" w:cs="Arial"/>
            <w:color w:val="269868"/>
            <w:sz w:val="18"/>
            <w:szCs w:val="18"/>
          </w:rPr>
          <w:t>https://www.hrw.org/news/2015/03/08/time-take-action-women-united-arab-emirates</w:t>
        </w:r>
      </w:hyperlink>
      <w:r w:rsidRPr="00030A66">
        <w:rPr>
          <w:rStyle w:val="Hyperlink"/>
          <w:rFonts w:ascii="Arial" w:hAnsi="Arial" w:cs="Arial"/>
          <w:sz w:val="18"/>
          <w:szCs w:val="18"/>
          <w:u w:val="none"/>
        </w:rPr>
        <w:t>.</w:t>
      </w:r>
    </w:p>
  </w:footnote>
  <w:footnote w:id="79">
    <w:p w14:paraId="7FE92574" w14:textId="77777777" w:rsidR="00CC496A" w:rsidRPr="003B572D" w:rsidRDefault="00CC496A" w:rsidP="00EE4BD5">
      <w:pPr>
        <w:spacing w:before="100" w:beforeAutospacing="1" w:after="100" w:afterAutospacing="1"/>
        <w:contextualSpacing/>
        <w:rPr>
          <w:rFonts w:ascii="Arial" w:eastAsia="Times New Roman" w:hAnsi="Arial" w:cs="Arial"/>
          <w:color w:val="000000" w:themeColor="text1"/>
          <w:sz w:val="18"/>
          <w:szCs w:val="18"/>
          <w:lang w:eastAsia="it-IT"/>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eastAsia="Times New Roman" w:hAnsi="Arial" w:cs="Arial"/>
          <w:color w:val="000000" w:themeColor="text1"/>
          <w:sz w:val="18"/>
          <w:szCs w:val="18"/>
          <w:lang w:eastAsia="it-IT"/>
        </w:rPr>
        <w:t xml:space="preserve">Many insist that the guardian system is in the best interests of women. Dr Shakir Al Marzouqi, from Dr Shakir Matouq Advocate and Legal Consults, notes that “men know better,’ and that “In the bigger picture it is the men who know more and a woman’s father, brother or son cares for her interest more than her own self.” </w:t>
      </w:r>
      <w:r w:rsidRPr="003B572D">
        <w:rPr>
          <w:rFonts w:ascii="Arial" w:hAnsi="Arial" w:cs="Arial"/>
          <w:smallCaps/>
          <w:sz w:val="18"/>
          <w:szCs w:val="18"/>
        </w:rPr>
        <w:t>Al Nowais, S.,</w:t>
      </w:r>
      <w:r w:rsidRPr="003B572D">
        <w:rPr>
          <w:rFonts w:ascii="Arial" w:hAnsi="Arial" w:cs="Arial"/>
          <w:sz w:val="18"/>
          <w:szCs w:val="18"/>
        </w:rPr>
        <w:t xml:space="preserve"> “Divorcees, widows concerned about receiving ‘permission’ before remarrying”,</w:t>
      </w:r>
      <w:r w:rsidRPr="003B572D">
        <w:rPr>
          <w:rFonts w:ascii="Arial" w:hAnsi="Arial" w:cs="Arial"/>
          <w:smallCaps/>
          <w:sz w:val="18"/>
          <w:szCs w:val="18"/>
        </w:rPr>
        <w:t xml:space="preserve"> </w:t>
      </w:r>
      <w:r w:rsidRPr="003B572D">
        <w:rPr>
          <w:rFonts w:ascii="Arial" w:hAnsi="Arial" w:cs="Arial"/>
          <w:i/>
          <w:sz w:val="18"/>
          <w:szCs w:val="18"/>
        </w:rPr>
        <w:t>The National UAE</w:t>
      </w:r>
      <w:r w:rsidRPr="003B572D">
        <w:rPr>
          <w:rFonts w:ascii="Arial" w:hAnsi="Arial" w:cs="Arial"/>
          <w:sz w:val="18"/>
          <w:szCs w:val="18"/>
        </w:rPr>
        <w:t>, August 7, 2014:</w:t>
      </w:r>
      <w:r w:rsidRPr="003B572D">
        <w:rPr>
          <w:rFonts w:ascii="Arial" w:hAnsi="Arial" w:cs="Arial"/>
          <w:b/>
          <w:sz w:val="18"/>
          <w:szCs w:val="18"/>
        </w:rPr>
        <w:t xml:space="preserve"> </w:t>
      </w:r>
      <w:hyperlink r:id="rId22" w:history="1">
        <w:r w:rsidRPr="00030A66">
          <w:rPr>
            <w:rStyle w:val="Hyperlink"/>
            <w:rFonts w:ascii="Arial" w:hAnsi="Arial" w:cs="Arial"/>
            <w:color w:val="269868"/>
            <w:sz w:val="18"/>
            <w:szCs w:val="18"/>
          </w:rPr>
          <w:t>http://www.thenational.ae/uae/courts/divorcees-widows-concerned-about-receiving-permission-before-remarrying</w:t>
        </w:r>
      </w:hyperlink>
      <w:r w:rsidRPr="003B572D">
        <w:rPr>
          <w:rFonts w:ascii="Arial" w:hAnsi="Arial" w:cs="Arial"/>
          <w:sz w:val="18"/>
          <w:szCs w:val="18"/>
        </w:rPr>
        <w:t xml:space="preserve">. See also: </w:t>
      </w:r>
      <w:r w:rsidRPr="003B572D">
        <w:rPr>
          <w:rFonts w:ascii="Arial" w:hAnsi="Arial" w:cs="Arial"/>
          <w:smallCaps/>
          <w:sz w:val="18"/>
          <w:szCs w:val="18"/>
        </w:rPr>
        <w:t>The National UAE</w:t>
      </w:r>
      <w:r w:rsidRPr="003B572D">
        <w:rPr>
          <w:rFonts w:ascii="Arial" w:hAnsi="Arial" w:cs="Arial"/>
          <w:sz w:val="18"/>
          <w:szCs w:val="18"/>
        </w:rPr>
        <w:t>, “UAE remarriage law deserves to be reviewed”, August 7, 2014:</w:t>
      </w:r>
      <w:r w:rsidRPr="003B572D">
        <w:rPr>
          <w:rFonts w:ascii="Arial" w:hAnsi="Arial" w:cs="Arial"/>
          <w:b/>
          <w:sz w:val="18"/>
          <w:szCs w:val="18"/>
        </w:rPr>
        <w:t xml:space="preserve"> </w:t>
      </w:r>
      <w:hyperlink r:id="rId23" w:history="1">
        <w:r w:rsidRPr="00030A66">
          <w:rPr>
            <w:rStyle w:val="Hyperlink"/>
            <w:rFonts w:ascii="Arial" w:hAnsi="Arial" w:cs="Arial"/>
            <w:color w:val="269868"/>
            <w:sz w:val="18"/>
            <w:szCs w:val="18"/>
          </w:rPr>
          <w:t>http://www.thenational.ae/opinion/editorial/uae-remarriage-law-deserves-to-be-reviewed</w:t>
        </w:r>
      </w:hyperlink>
      <w:r w:rsidRPr="003B572D">
        <w:rPr>
          <w:rFonts w:ascii="Arial" w:hAnsi="Arial" w:cs="Arial"/>
          <w:sz w:val="18"/>
          <w:szCs w:val="18"/>
        </w:rPr>
        <w:t>.</w:t>
      </w:r>
    </w:p>
  </w:footnote>
  <w:footnote w:id="80">
    <w:p w14:paraId="442FB0BC" w14:textId="2C357CD8" w:rsidR="00CC496A" w:rsidRPr="003B572D" w:rsidRDefault="00CC496A" w:rsidP="00EE4BD5">
      <w:pPr>
        <w:pStyle w:val="FootnoteText"/>
        <w:rPr>
          <w:rFonts w:ascii="Arial" w:hAnsi="Arial" w:cs="Arial"/>
          <w:sz w:val="18"/>
          <w:szCs w:val="18"/>
        </w:rPr>
      </w:pPr>
      <w:r w:rsidRPr="003B572D">
        <w:rPr>
          <w:rStyle w:val="FootnoteReference1"/>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55, pp. 32-33. </w:t>
      </w:r>
    </w:p>
  </w:footnote>
  <w:footnote w:id="81">
    <w:p w14:paraId="1F5261F9" w14:textId="663569D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 46.</w:t>
      </w:r>
      <w:proofErr w:type="gramEnd"/>
    </w:p>
  </w:footnote>
  <w:footnote w:id="82">
    <w:p w14:paraId="36855B02" w14:textId="2A297D46"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2: </w:t>
      </w:r>
      <w:hyperlink r:id="rId24"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sz w:val="18"/>
          <w:szCs w:val="18"/>
        </w:rPr>
        <w:t>.</w:t>
      </w:r>
    </w:p>
  </w:footnote>
  <w:footnote w:id="83">
    <w:p w14:paraId="193EBDAC" w14:textId="55806831"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Malik, A.</w:t>
      </w:r>
      <w:r w:rsidRPr="003B572D">
        <w:rPr>
          <w:rStyle w:val="Hyperlink"/>
          <w:rFonts w:ascii="Arial" w:hAnsi="Arial" w:cs="Arial"/>
          <w:smallCaps/>
          <w:color w:val="000000"/>
          <w:sz w:val="18"/>
          <w:szCs w:val="18"/>
        </w:rPr>
        <w:t xml:space="preserve"> and Hanif, M., “</w:t>
      </w:r>
      <w:r w:rsidRPr="003B572D">
        <w:rPr>
          <w:rStyle w:val="Hyperlink"/>
          <w:rFonts w:ascii="Arial" w:hAnsi="Arial" w:cs="Arial"/>
          <w:color w:val="000000"/>
          <w:sz w:val="18"/>
          <w:szCs w:val="18"/>
        </w:rPr>
        <w:t xml:space="preserve">A nine-year-old is a child, not a bride and needs to be in school”, </w:t>
      </w:r>
      <w:r w:rsidRPr="003B572D">
        <w:rPr>
          <w:rStyle w:val="Hyperlink"/>
          <w:rFonts w:ascii="Arial" w:hAnsi="Arial" w:cs="Arial"/>
          <w:i/>
          <w:color w:val="000000"/>
          <w:sz w:val="18"/>
          <w:szCs w:val="18"/>
        </w:rPr>
        <w:t>Gulf News</w:t>
      </w:r>
      <w:r w:rsidRPr="003B572D">
        <w:rPr>
          <w:rStyle w:val="Hyperlink"/>
          <w:rFonts w:ascii="Arial" w:hAnsi="Arial" w:cs="Arial"/>
          <w:color w:val="000000"/>
          <w:sz w:val="18"/>
          <w:szCs w:val="18"/>
        </w:rPr>
        <w:t xml:space="preserve">, May 31, 2012: </w:t>
      </w:r>
      <w:hyperlink r:id="rId25" w:history="1">
        <w:r w:rsidRPr="00030A66">
          <w:rPr>
            <w:rStyle w:val="Hyperlink"/>
            <w:rFonts w:ascii="Arial" w:hAnsi="Arial" w:cs="Arial"/>
            <w:color w:val="269868"/>
            <w:sz w:val="18"/>
            <w:szCs w:val="18"/>
          </w:rPr>
          <w:t>http://gulfnews.com/opinion/thinkers/a-nine-year-old-is-a-child-not-a-bride-and-needs-to-be-in-school-1.1030345</w:t>
        </w:r>
      </w:hyperlink>
      <w:r w:rsidRPr="00030A66">
        <w:rPr>
          <w:rStyle w:val="Hyperlink"/>
          <w:rFonts w:ascii="Arial" w:hAnsi="Arial" w:cs="Arial"/>
          <w:sz w:val="18"/>
          <w:szCs w:val="18"/>
          <w:u w:val="none"/>
        </w:rPr>
        <w:t>.</w:t>
      </w:r>
    </w:p>
  </w:footnote>
  <w:footnote w:id="84">
    <w:p w14:paraId="5FA8B678" w14:textId="6535028F" w:rsidR="00CC496A" w:rsidRPr="003B572D" w:rsidRDefault="00CC496A" w:rsidP="00C2683E">
      <w:pPr>
        <w:pStyle w:val="FootnoteText"/>
        <w:rPr>
          <w:rFonts w:ascii="Arial" w:hAnsi="Arial" w:cs="Arial"/>
          <w:i/>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p>
  </w:footnote>
  <w:footnote w:id="85">
    <w:p w14:paraId="3501357E"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Ismail, M</w:t>
      </w:r>
      <w:r w:rsidRPr="003B572D">
        <w:rPr>
          <w:rFonts w:ascii="Arial" w:hAnsi="Arial" w:cs="Arial"/>
          <w:smallCaps/>
          <w:color w:val="000000"/>
          <w:sz w:val="18"/>
          <w:szCs w:val="18"/>
        </w:rPr>
        <w:t>.</w:t>
      </w:r>
      <w:r w:rsidRPr="003B572D">
        <w:rPr>
          <w:rStyle w:val="Hyperlink"/>
          <w:rFonts w:ascii="Arial" w:hAnsi="Arial" w:cs="Arial"/>
          <w:color w:val="000000"/>
          <w:sz w:val="18"/>
          <w:szCs w:val="18"/>
        </w:rPr>
        <w:t xml:space="preserve">, “Brides should be at least 21 years old: survey”, </w:t>
      </w:r>
      <w:r w:rsidRPr="003B572D">
        <w:rPr>
          <w:rFonts w:ascii="Arial" w:hAnsi="Arial" w:cs="Arial"/>
          <w:i/>
          <w:sz w:val="18"/>
          <w:szCs w:val="18"/>
        </w:rPr>
        <w:t>The National UAE</w:t>
      </w:r>
      <w:r w:rsidRPr="003B572D">
        <w:rPr>
          <w:rFonts w:ascii="Arial" w:hAnsi="Arial" w:cs="Arial"/>
          <w:sz w:val="18"/>
          <w:szCs w:val="18"/>
        </w:rPr>
        <w:t xml:space="preserve">, September 10, 2011: </w:t>
      </w:r>
      <w:hyperlink r:id="rId26" w:history="1">
        <w:r w:rsidRPr="00030A66">
          <w:rPr>
            <w:rStyle w:val="Hyperlink"/>
            <w:rFonts w:ascii="Arial" w:hAnsi="Arial" w:cs="Arial"/>
            <w:color w:val="269868"/>
            <w:sz w:val="18"/>
            <w:szCs w:val="18"/>
          </w:rPr>
          <w:t>http://www.thenational.ae/news/uae-news/brides-should-be-at-least-21-years-old-survey</w:t>
        </w:r>
      </w:hyperlink>
      <w:r w:rsidRPr="003B572D">
        <w:rPr>
          <w:rFonts w:ascii="Arial" w:hAnsi="Arial" w:cs="Arial"/>
          <w:sz w:val="18"/>
          <w:szCs w:val="18"/>
        </w:rPr>
        <w:t>.</w:t>
      </w:r>
    </w:p>
  </w:footnote>
  <w:footnote w:id="86">
    <w:p w14:paraId="3CC7A3B9"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Welchman, L.,</w:t>
      </w:r>
      <w:r w:rsidRPr="003B572D">
        <w:rPr>
          <w:rFonts w:ascii="Arial" w:hAnsi="Arial" w:cs="Arial"/>
          <w:sz w:val="18"/>
          <w:szCs w:val="18"/>
        </w:rPr>
        <w:t xml:space="preserve"> “Gulf Women and the Codification of Muslim Family Law”, pp. 367-406, in </w:t>
      </w:r>
      <w:r w:rsidRPr="003B572D">
        <w:rPr>
          <w:rFonts w:ascii="Arial" w:hAnsi="Arial" w:cs="Arial"/>
          <w:smallCaps/>
          <w:sz w:val="18"/>
          <w:szCs w:val="18"/>
        </w:rPr>
        <w:t>Sonbol,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xml:space="preserve">, </w:t>
      </w:r>
      <w:proofErr w:type="gramStart"/>
      <w:r w:rsidRPr="003B572D">
        <w:rPr>
          <w:rFonts w:ascii="Arial" w:hAnsi="Arial" w:cs="Arial"/>
          <w:sz w:val="18"/>
          <w:szCs w:val="18"/>
        </w:rPr>
        <w:t>Doha</w:t>
      </w:r>
      <w:proofErr w:type="gramEnd"/>
      <w:r w:rsidRPr="003B572D">
        <w:rPr>
          <w:rFonts w:ascii="Arial" w:hAnsi="Arial" w:cs="Arial"/>
          <w:sz w:val="18"/>
          <w:szCs w:val="18"/>
        </w:rPr>
        <w:t>: Bloomsbury Qatar Foundation Publishing, 2012, p. 382.</w:t>
      </w:r>
    </w:p>
  </w:footnote>
  <w:footnote w:id="87">
    <w:p w14:paraId="6BB37BE5" w14:textId="2803092F"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the list of issues and questions 2015, </w:t>
      </w:r>
      <w:r w:rsidRPr="003B572D">
        <w:rPr>
          <w:rFonts w:ascii="Arial" w:hAnsi="Arial" w:cs="Arial"/>
          <w:i/>
          <w:sz w:val="18"/>
          <w:szCs w:val="18"/>
        </w:rPr>
        <w:t xml:space="preserve">supra </w:t>
      </w:r>
      <w:r w:rsidRPr="003B572D">
        <w:rPr>
          <w:rFonts w:ascii="Arial" w:hAnsi="Arial" w:cs="Arial"/>
          <w:sz w:val="18"/>
          <w:szCs w:val="18"/>
        </w:rPr>
        <w:t xml:space="preserve">note 7, response to para. 8. </w:t>
      </w:r>
    </w:p>
  </w:footnote>
  <w:footnote w:id="88">
    <w:p w14:paraId="20300433" w14:textId="3DEB081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2015, </w:t>
      </w:r>
      <w:r w:rsidRPr="003B572D">
        <w:rPr>
          <w:rFonts w:ascii="Arial" w:hAnsi="Arial" w:cs="Arial"/>
          <w:i/>
          <w:sz w:val="18"/>
          <w:szCs w:val="18"/>
        </w:rPr>
        <w:t xml:space="preserve">supra note 7, </w:t>
      </w:r>
      <w:r w:rsidRPr="003B572D">
        <w:rPr>
          <w:rFonts w:ascii="Arial" w:hAnsi="Arial" w:cs="Arial"/>
          <w:sz w:val="18"/>
          <w:szCs w:val="18"/>
        </w:rPr>
        <w:t>para. 8.</w:t>
      </w:r>
    </w:p>
  </w:footnote>
  <w:footnote w:id="89">
    <w:p w14:paraId="18FA95B2" w14:textId="77777777" w:rsidR="00CC496A" w:rsidRPr="003B572D" w:rsidRDefault="00CC496A" w:rsidP="00EE4BD5">
      <w:pPr>
        <w:pStyle w:val="FootnoteText"/>
        <w:rPr>
          <w:rFonts w:ascii="Arial" w:hAnsi="Arial" w:cs="Arial"/>
          <w:sz w:val="18"/>
          <w:szCs w:val="18"/>
          <w:lang w:val="it-IT"/>
        </w:rPr>
      </w:pPr>
      <w:r w:rsidRPr="003B572D">
        <w:rPr>
          <w:rStyle w:val="FootnoteReference"/>
          <w:rFonts w:ascii="Arial" w:hAnsi="Arial" w:cs="Arial"/>
          <w:sz w:val="18"/>
          <w:szCs w:val="18"/>
        </w:rPr>
        <w:footnoteRef/>
      </w:r>
      <w:r w:rsidRPr="003B572D">
        <w:rPr>
          <w:rFonts w:ascii="Arial" w:hAnsi="Arial" w:cs="Arial"/>
          <w:sz w:val="18"/>
          <w:szCs w:val="18"/>
          <w:lang w:val="it-IT"/>
        </w:rPr>
        <w:t xml:space="preserve"> </w:t>
      </w:r>
      <w:r w:rsidRPr="003B572D">
        <w:rPr>
          <w:rFonts w:ascii="Arial" w:hAnsi="Arial" w:cs="Arial"/>
          <w:bCs/>
          <w:smallCaps/>
          <w:kern w:val="36"/>
          <w:sz w:val="18"/>
          <w:szCs w:val="18"/>
          <w:lang w:val="it-IT" w:eastAsia="it-IT"/>
        </w:rPr>
        <w:t>SIGI:</w:t>
      </w:r>
      <w:r w:rsidRPr="003B572D">
        <w:rPr>
          <w:rFonts w:ascii="Arial" w:hAnsi="Arial" w:cs="Arial"/>
          <w:sz w:val="18"/>
          <w:szCs w:val="18"/>
          <w:lang w:val="it-IT"/>
        </w:rPr>
        <w:t xml:space="preserve"> </w:t>
      </w:r>
      <w:hyperlink r:id="rId27" w:history="1">
        <w:r w:rsidRPr="00030A66">
          <w:rPr>
            <w:rStyle w:val="Hyperlink"/>
            <w:rFonts w:ascii="Arial" w:hAnsi="Arial" w:cs="Arial"/>
            <w:color w:val="269868"/>
            <w:sz w:val="18"/>
            <w:szCs w:val="18"/>
            <w:lang w:val="it-IT"/>
          </w:rPr>
          <w:t>http://genderindex.org/country/united-arab-emirates</w:t>
        </w:r>
      </w:hyperlink>
      <w:r w:rsidRPr="003B572D">
        <w:rPr>
          <w:rFonts w:ascii="Arial" w:hAnsi="Arial" w:cs="Arial"/>
          <w:sz w:val="18"/>
          <w:szCs w:val="18"/>
          <w:lang w:val="it-IT"/>
        </w:rPr>
        <w:t>.</w:t>
      </w:r>
    </w:p>
  </w:footnote>
  <w:footnote w:id="90">
    <w:p w14:paraId="604D8CAD" w14:textId="77777777" w:rsidR="00CC496A" w:rsidRPr="003B572D" w:rsidRDefault="00CC496A" w:rsidP="00EE4BD5">
      <w:pPr>
        <w:pStyle w:val="SingleTxt"/>
        <w:spacing w:after="0" w:line="240" w:lineRule="auto"/>
        <w:ind w:left="0" w:right="0"/>
        <w:jc w:val="left"/>
        <w:rPr>
          <w:rFonts w:ascii="Arial" w:hAnsi="Arial" w:cs="Arial"/>
          <w:b/>
          <w:i/>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val="en-US" w:eastAsia="it-IT"/>
        </w:rPr>
        <w:t xml:space="preserve">UNICEF - </w:t>
      </w:r>
      <w:r w:rsidRPr="003B572D">
        <w:rPr>
          <w:rFonts w:ascii="Arial" w:hAnsi="Arial" w:cs="Arial"/>
          <w:bCs/>
          <w:kern w:val="36"/>
          <w:sz w:val="18"/>
          <w:szCs w:val="18"/>
          <w:lang w:val="en-US" w:eastAsia="it-IT"/>
        </w:rPr>
        <w:t>Regional Office for the Middle East and North Africa</w:t>
      </w:r>
      <w:r w:rsidRPr="003B572D">
        <w:rPr>
          <w:rFonts w:ascii="Arial" w:hAnsi="Arial" w:cs="Arial"/>
          <w:bCs/>
          <w:smallCaps/>
          <w:kern w:val="36"/>
          <w:sz w:val="18"/>
          <w:szCs w:val="18"/>
          <w:lang w:val="en-US" w:eastAsia="it-IT"/>
        </w:rPr>
        <w:t xml:space="preserve">, </w:t>
      </w:r>
      <w:r w:rsidRPr="003B572D">
        <w:rPr>
          <w:rFonts w:ascii="Arial" w:hAnsi="Arial" w:cs="Arial"/>
          <w:bCs/>
          <w:i/>
          <w:kern w:val="36"/>
          <w:sz w:val="18"/>
          <w:szCs w:val="18"/>
          <w:lang w:val="en-US" w:eastAsia="it-IT"/>
        </w:rPr>
        <w:t>United Arab Emirates, Mena Gender Equality Profile, Status of Girls and Women in the Middle East and North Africa</w:t>
      </w:r>
      <w:r w:rsidRPr="003B572D">
        <w:rPr>
          <w:rFonts w:ascii="Arial" w:hAnsi="Arial" w:cs="Arial"/>
          <w:bCs/>
          <w:kern w:val="36"/>
          <w:sz w:val="18"/>
          <w:szCs w:val="18"/>
          <w:lang w:val="en-US" w:eastAsia="it-IT"/>
        </w:rPr>
        <w:t>,</w:t>
      </w:r>
      <w:r w:rsidRPr="003B572D">
        <w:rPr>
          <w:rFonts w:ascii="Arial" w:hAnsi="Arial" w:cs="Arial"/>
          <w:bCs/>
          <w:smallCaps/>
          <w:kern w:val="36"/>
          <w:sz w:val="18"/>
          <w:szCs w:val="18"/>
          <w:lang w:val="en-US" w:eastAsia="it-IT"/>
        </w:rPr>
        <w:t xml:space="preserve"> </w:t>
      </w:r>
      <w:r w:rsidRPr="003B572D">
        <w:rPr>
          <w:rFonts w:ascii="Arial" w:hAnsi="Arial" w:cs="Arial"/>
          <w:bCs/>
          <w:kern w:val="36"/>
          <w:sz w:val="18"/>
          <w:szCs w:val="18"/>
          <w:lang w:val="en-US" w:eastAsia="it-IT"/>
        </w:rPr>
        <w:t>October 2011</w:t>
      </w:r>
      <w:r w:rsidRPr="003B572D">
        <w:rPr>
          <w:rFonts w:ascii="Arial" w:hAnsi="Arial" w:cs="Arial"/>
          <w:sz w:val="18"/>
          <w:szCs w:val="18"/>
          <w:lang w:val="en-US"/>
        </w:rPr>
        <w:t>, p.4</w:t>
      </w:r>
      <w:r w:rsidRPr="003B572D">
        <w:rPr>
          <w:rFonts w:ascii="Arial" w:hAnsi="Arial" w:cs="Arial"/>
          <w:bCs/>
          <w:kern w:val="36"/>
          <w:sz w:val="18"/>
          <w:szCs w:val="18"/>
          <w:lang w:val="en-US" w:eastAsia="it-IT"/>
        </w:rPr>
        <w:t xml:space="preserve">: </w:t>
      </w:r>
      <w:hyperlink r:id="rId28" w:history="1">
        <w:r w:rsidRPr="00030A66">
          <w:rPr>
            <w:rStyle w:val="Hyperlink"/>
            <w:rFonts w:ascii="Arial" w:eastAsia="Calibri" w:hAnsi="Arial" w:cs="Arial"/>
            <w:bCs/>
            <w:color w:val="269868"/>
            <w:kern w:val="36"/>
            <w:sz w:val="18"/>
            <w:szCs w:val="18"/>
            <w:lang w:eastAsia="it-IT"/>
          </w:rPr>
          <w:t>http://www.unicef.org/gender/files/UAE-Gender-Eqaulity-Profile-2011.pdf</w:t>
        </w:r>
      </w:hyperlink>
      <w:r w:rsidRPr="003B572D">
        <w:rPr>
          <w:rFonts w:ascii="Arial" w:hAnsi="Arial" w:cs="Arial"/>
          <w:sz w:val="18"/>
          <w:szCs w:val="18"/>
        </w:rPr>
        <w:t>.</w:t>
      </w:r>
    </w:p>
  </w:footnote>
  <w:footnote w:id="91">
    <w:p w14:paraId="3A50FCD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Ismail, M</w:t>
      </w:r>
      <w:r w:rsidRPr="003B572D">
        <w:rPr>
          <w:rFonts w:ascii="Arial" w:hAnsi="Arial" w:cs="Arial"/>
          <w:smallCaps/>
          <w:color w:val="000000" w:themeColor="text1"/>
          <w:sz w:val="18"/>
          <w:szCs w:val="18"/>
        </w:rPr>
        <w:t>.</w:t>
      </w:r>
      <w:r w:rsidRPr="003B572D">
        <w:rPr>
          <w:rStyle w:val="Hyperlink"/>
          <w:rFonts w:ascii="Arial" w:hAnsi="Arial" w:cs="Arial"/>
          <w:color w:val="000000" w:themeColor="text1"/>
          <w:sz w:val="18"/>
          <w:szCs w:val="18"/>
        </w:rPr>
        <w:t xml:space="preserve">, “Brides should be at least 21 years old: survey”, </w:t>
      </w:r>
      <w:r w:rsidRPr="003B572D">
        <w:rPr>
          <w:rFonts w:ascii="Arial" w:hAnsi="Arial" w:cs="Arial"/>
          <w:i/>
          <w:sz w:val="18"/>
          <w:szCs w:val="18"/>
        </w:rPr>
        <w:t>The National UAE</w:t>
      </w:r>
      <w:r w:rsidRPr="003B572D">
        <w:rPr>
          <w:rFonts w:ascii="Arial" w:hAnsi="Arial" w:cs="Arial"/>
          <w:sz w:val="18"/>
          <w:szCs w:val="18"/>
        </w:rPr>
        <w:t xml:space="preserve">, September 10, 2011: </w:t>
      </w:r>
      <w:hyperlink r:id="rId29" w:history="1">
        <w:r w:rsidRPr="00030A66">
          <w:rPr>
            <w:rStyle w:val="Hyperlink"/>
            <w:rFonts w:ascii="Arial" w:hAnsi="Arial" w:cs="Arial"/>
            <w:color w:val="269868"/>
            <w:sz w:val="18"/>
            <w:szCs w:val="18"/>
          </w:rPr>
          <w:t>http://www.thenational.ae/news/uae-news/brides-should-be-at-least-21-years-old-survey</w:t>
        </w:r>
      </w:hyperlink>
      <w:r w:rsidRPr="00030A66">
        <w:rPr>
          <w:rFonts w:ascii="Arial" w:hAnsi="Arial" w:cs="Arial"/>
          <w:sz w:val="18"/>
          <w:szCs w:val="18"/>
        </w:rPr>
        <w:t>.</w:t>
      </w:r>
    </w:p>
  </w:footnote>
  <w:footnote w:id="92">
    <w:p w14:paraId="68D5DC8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Welchman, L.,</w:t>
      </w:r>
      <w:r w:rsidRPr="003B572D">
        <w:rPr>
          <w:rFonts w:ascii="Arial" w:hAnsi="Arial" w:cs="Arial"/>
          <w:sz w:val="18"/>
          <w:szCs w:val="18"/>
        </w:rPr>
        <w:t xml:space="preserve"> “Gulf Women and the Codification of Muslim Family Law”, pp. 367-406, in </w:t>
      </w:r>
      <w:r w:rsidRPr="003B572D">
        <w:rPr>
          <w:rFonts w:ascii="Arial" w:hAnsi="Arial" w:cs="Arial"/>
          <w:smallCaps/>
          <w:sz w:val="18"/>
          <w:szCs w:val="18"/>
        </w:rPr>
        <w:t>Sonbol,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xml:space="preserve">, </w:t>
      </w:r>
      <w:proofErr w:type="gramStart"/>
      <w:r w:rsidRPr="003B572D">
        <w:rPr>
          <w:rFonts w:ascii="Arial" w:hAnsi="Arial" w:cs="Arial"/>
          <w:sz w:val="18"/>
          <w:szCs w:val="18"/>
        </w:rPr>
        <w:t>Doha</w:t>
      </w:r>
      <w:proofErr w:type="gramEnd"/>
      <w:r w:rsidRPr="003B572D">
        <w:rPr>
          <w:rFonts w:ascii="Arial" w:hAnsi="Arial" w:cs="Arial"/>
          <w:sz w:val="18"/>
          <w:szCs w:val="18"/>
        </w:rPr>
        <w:t>: Bloomsbury Qatar Foundation Publishing, 2012, p. 382.</w:t>
      </w:r>
    </w:p>
  </w:footnote>
  <w:footnote w:id="93">
    <w:p w14:paraId="3ECA01E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Ismail, M</w:t>
      </w:r>
      <w:r w:rsidRPr="003B572D">
        <w:rPr>
          <w:rFonts w:ascii="Arial" w:hAnsi="Arial" w:cs="Arial"/>
          <w:smallCaps/>
          <w:color w:val="000000" w:themeColor="text1"/>
          <w:sz w:val="18"/>
          <w:szCs w:val="18"/>
        </w:rPr>
        <w:t>.</w:t>
      </w:r>
      <w:r w:rsidRPr="003B572D">
        <w:rPr>
          <w:rStyle w:val="Hyperlink"/>
          <w:rFonts w:ascii="Arial" w:hAnsi="Arial" w:cs="Arial"/>
          <w:color w:val="000000" w:themeColor="text1"/>
          <w:sz w:val="18"/>
          <w:szCs w:val="18"/>
        </w:rPr>
        <w:t xml:space="preserve">, “Brides should be at least 21 years old: survey”, </w:t>
      </w:r>
      <w:r w:rsidRPr="003B572D">
        <w:rPr>
          <w:rFonts w:ascii="Arial" w:hAnsi="Arial" w:cs="Arial"/>
          <w:i/>
          <w:sz w:val="18"/>
          <w:szCs w:val="18"/>
        </w:rPr>
        <w:t>The National UAE</w:t>
      </w:r>
      <w:r w:rsidRPr="003B572D">
        <w:rPr>
          <w:rFonts w:ascii="Arial" w:hAnsi="Arial" w:cs="Arial"/>
          <w:sz w:val="18"/>
          <w:szCs w:val="18"/>
        </w:rPr>
        <w:t xml:space="preserve">, September 10, 2011: </w:t>
      </w:r>
      <w:hyperlink r:id="rId30" w:history="1">
        <w:r w:rsidRPr="00030A66">
          <w:rPr>
            <w:rStyle w:val="Hyperlink"/>
            <w:rFonts w:ascii="Arial" w:hAnsi="Arial" w:cs="Arial"/>
            <w:color w:val="269868"/>
            <w:sz w:val="18"/>
            <w:szCs w:val="18"/>
          </w:rPr>
          <w:t>http://www.thenational.ae/news/uae-news/brides-should-be-at-least-21-years-old-survey</w:t>
        </w:r>
      </w:hyperlink>
      <w:r w:rsidRPr="00030A66">
        <w:rPr>
          <w:rFonts w:ascii="Arial" w:hAnsi="Arial" w:cs="Arial"/>
          <w:sz w:val="18"/>
          <w:szCs w:val="18"/>
        </w:rPr>
        <w:t>.</w:t>
      </w:r>
    </w:p>
  </w:footnote>
  <w:footnote w:id="94">
    <w:p w14:paraId="2F1AD0A4" w14:textId="4B1257C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55, p. 31.</w:t>
      </w:r>
    </w:p>
  </w:footnote>
  <w:footnote w:id="95">
    <w:p w14:paraId="32C2DF39" w14:textId="77777777" w:rsidR="00CC496A" w:rsidRPr="003B572D" w:rsidRDefault="00CC496A" w:rsidP="00EE4BD5">
      <w:pPr>
        <w:pStyle w:val="FootnoteText"/>
        <w:rPr>
          <w:rFonts w:ascii="Arial" w:hAnsi="Arial" w:cs="Arial"/>
          <w:i/>
          <w:sz w:val="18"/>
          <w:szCs w:val="18"/>
          <w:lang w:val="en-MY"/>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z w:val="18"/>
          <w:szCs w:val="18"/>
          <w:lang w:val="en-MY"/>
        </w:rPr>
        <w:t xml:space="preserve">The Beijing Platform for Action (BPFA), available at: </w:t>
      </w:r>
      <w:hyperlink r:id="rId31" w:history="1">
        <w:r w:rsidRPr="003B572D">
          <w:rPr>
            <w:rStyle w:val="Hyperlink"/>
            <w:rFonts w:ascii="Arial" w:hAnsi="Arial" w:cs="Arial"/>
            <w:color w:val="269868"/>
            <w:sz w:val="18"/>
            <w:szCs w:val="18"/>
            <w:lang w:val="en-MY"/>
          </w:rPr>
          <w:t>http://www.un.org/womenwatch/daw/beijing/platform/plat1.htm</w:t>
        </w:r>
      </w:hyperlink>
      <w:r w:rsidRPr="003B572D">
        <w:rPr>
          <w:rFonts w:ascii="Arial" w:hAnsi="Arial" w:cs="Arial"/>
          <w:sz w:val="18"/>
          <w:szCs w:val="18"/>
          <w:lang w:val="en-MY"/>
        </w:rPr>
        <w:t xml:space="preserve">; and CEDAW Committee General Recommendation No. 21: Equality in marriage and family relations (1994), available at: </w:t>
      </w:r>
      <w:hyperlink r:id="rId32" w:anchor="recom21" w:history="1">
        <w:r w:rsidRPr="003B572D">
          <w:rPr>
            <w:rStyle w:val="Hyperlink"/>
            <w:rFonts w:ascii="Arial" w:hAnsi="Arial" w:cs="Arial"/>
            <w:color w:val="269868"/>
            <w:sz w:val="18"/>
            <w:szCs w:val="18"/>
            <w:lang w:val="en-MY"/>
          </w:rPr>
          <w:t>http://www.un.org/womenwatch/daw/cedaw/recommendations/recomm.htm#recom21</w:t>
        </w:r>
      </w:hyperlink>
      <w:r w:rsidRPr="003B572D">
        <w:rPr>
          <w:rFonts w:ascii="Arial" w:hAnsi="Arial" w:cs="Arial"/>
          <w:sz w:val="18"/>
          <w:szCs w:val="18"/>
          <w:lang w:val="en-MY"/>
        </w:rPr>
        <w:t>.</w:t>
      </w:r>
    </w:p>
  </w:footnote>
  <w:footnote w:id="96">
    <w:p w14:paraId="78FA57A8" w14:textId="45FAC2D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55, p. 31.</w:t>
      </w:r>
    </w:p>
  </w:footnote>
  <w:footnote w:id="97">
    <w:p w14:paraId="3701D2F3" w14:textId="77777777" w:rsidR="00CC496A" w:rsidRPr="003B572D" w:rsidRDefault="00CC496A" w:rsidP="00EE4BD5">
      <w:pPr>
        <w:pStyle w:val="FootnoteText"/>
        <w:rPr>
          <w:rFonts w:ascii="Arial" w:hAnsi="Arial" w:cs="Arial"/>
          <w:sz w:val="18"/>
          <w:szCs w:val="18"/>
          <w:lang w:val="en-MY"/>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z w:val="18"/>
          <w:szCs w:val="18"/>
          <w:lang w:val="en-MY"/>
        </w:rPr>
        <w:t xml:space="preserve">The Beijing Platform for Action (BPFA), </w:t>
      </w:r>
      <w:r w:rsidRPr="003B572D">
        <w:rPr>
          <w:rFonts w:ascii="Arial" w:hAnsi="Arial" w:cs="Arial"/>
          <w:i/>
          <w:sz w:val="18"/>
          <w:szCs w:val="18"/>
          <w:lang w:val="en-MY"/>
        </w:rPr>
        <w:t xml:space="preserve">supra </w:t>
      </w:r>
      <w:r w:rsidRPr="003B572D">
        <w:rPr>
          <w:rFonts w:ascii="Arial" w:hAnsi="Arial" w:cs="Arial"/>
          <w:sz w:val="18"/>
          <w:szCs w:val="18"/>
          <w:lang w:val="en-MY"/>
        </w:rPr>
        <w:t xml:space="preserve">note 17; and CEDAW Committee General Recommendation No. 21, </w:t>
      </w:r>
      <w:r w:rsidRPr="003B572D">
        <w:rPr>
          <w:rFonts w:ascii="Arial" w:hAnsi="Arial" w:cs="Arial"/>
          <w:i/>
          <w:sz w:val="18"/>
          <w:szCs w:val="18"/>
          <w:lang w:val="en-MY"/>
        </w:rPr>
        <w:t>supra</w:t>
      </w:r>
      <w:r w:rsidRPr="003B572D">
        <w:rPr>
          <w:rFonts w:ascii="Arial" w:hAnsi="Arial" w:cs="Arial"/>
          <w:sz w:val="18"/>
          <w:szCs w:val="18"/>
          <w:lang w:val="en-MY"/>
        </w:rPr>
        <w:t xml:space="preserve"> note 42.</w:t>
      </w:r>
    </w:p>
  </w:footnote>
  <w:footnote w:id="98">
    <w:p w14:paraId="5C068520"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Ziba Mir-Hosseini and Zainah Anwar, “Decoding the ‘DNA of Patriarchy’ in Muslim family laws” (21 May 2012), available at: </w:t>
      </w:r>
      <w:hyperlink r:id="rId33" w:history="1">
        <w:r w:rsidRPr="003B572D">
          <w:rPr>
            <w:rStyle w:val="Hyperlink"/>
            <w:rFonts w:ascii="Arial" w:hAnsi="Arial" w:cs="Arial"/>
            <w:color w:val="269868"/>
            <w:sz w:val="18"/>
            <w:szCs w:val="18"/>
          </w:rPr>
          <w:t>http://opendemocracy.net/print/65974</w:t>
        </w:r>
      </w:hyperlink>
      <w:r w:rsidRPr="003B572D">
        <w:rPr>
          <w:rFonts w:ascii="Arial" w:hAnsi="Arial" w:cs="Arial"/>
          <w:sz w:val="18"/>
          <w:szCs w:val="18"/>
        </w:rPr>
        <w:t>.</w:t>
      </w:r>
    </w:p>
  </w:footnote>
  <w:footnote w:id="99">
    <w:p w14:paraId="012DF61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z w:val="18"/>
          <w:szCs w:val="18"/>
          <w:lang w:val="en-MY"/>
        </w:rPr>
        <w:t xml:space="preserve">CEDAW Committee General Recommendation No. 21, </w:t>
      </w:r>
      <w:r w:rsidRPr="003B572D">
        <w:rPr>
          <w:rFonts w:ascii="Arial" w:hAnsi="Arial" w:cs="Arial"/>
          <w:i/>
          <w:sz w:val="18"/>
          <w:szCs w:val="18"/>
          <w:lang w:val="en-MY"/>
        </w:rPr>
        <w:t xml:space="preserve">supra </w:t>
      </w:r>
      <w:r w:rsidRPr="003B572D">
        <w:rPr>
          <w:rFonts w:ascii="Arial" w:hAnsi="Arial" w:cs="Arial"/>
          <w:sz w:val="18"/>
          <w:szCs w:val="18"/>
          <w:lang w:val="en-MY"/>
        </w:rPr>
        <w:t>note 17.</w:t>
      </w:r>
    </w:p>
  </w:footnote>
  <w:footnote w:id="100">
    <w:p w14:paraId="5B46A58C" w14:textId="0690F1D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55, p. 31.</w:t>
      </w:r>
    </w:p>
  </w:footnote>
  <w:footnote w:id="101">
    <w:p w14:paraId="4049D9D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102">
    <w:p w14:paraId="6C377E5F" w14:textId="77777777" w:rsidR="00CC496A" w:rsidRPr="003B572D" w:rsidRDefault="00CC496A" w:rsidP="00EE4BD5">
      <w:pPr>
        <w:pStyle w:val="FootnoteText"/>
        <w:rPr>
          <w:rFonts w:ascii="Arial" w:hAnsi="Arial" w:cs="Arial"/>
          <w:sz w:val="18"/>
          <w:szCs w:val="18"/>
          <w:lang w:val="en-MY"/>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z w:val="18"/>
          <w:szCs w:val="18"/>
          <w:lang w:val="en-MY"/>
        </w:rPr>
        <w:t xml:space="preserve">CEDAW Committee General Recommendation No. 21, </w:t>
      </w:r>
      <w:r w:rsidRPr="003B572D">
        <w:rPr>
          <w:rFonts w:ascii="Arial" w:hAnsi="Arial" w:cs="Arial"/>
          <w:i/>
          <w:sz w:val="18"/>
          <w:szCs w:val="18"/>
          <w:lang w:val="en-MY"/>
        </w:rPr>
        <w:t xml:space="preserve">supra </w:t>
      </w:r>
      <w:r w:rsidRPr="003B572D">
        <w:rPr>
          <w:rFonts w:ascii="Arial" w:hAnsi="Arial" w:cs="Arial"/>
          <w:sz w:val="18"/>
          <w:szCs w:val="18"/>
          <w:lang w:val="en-MY"/>
        </w:rPr>
        <w:t>note 17.</w:t>
      </w:r>
    </w:p>
  </w:footnote>
  <w:footnote w:id="103">
    <w:p w14:paraId="27F7FE38" w14:textId="2E810078"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 xml:space="preserve">note 55, pp. 32-33. </w:t>
      </w:r>
    </w:p>
  </w:footnote>
  <w:footnote w:id="104">
    <w:p w14:paraId="129AD7FE" w14:textId="0244C08E"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xml:space="preserve"> pp. 30-31.</w:t>
      </w:r>
      <w:proofErr w:type="gramEnd"/>
      <w:r w:rsidRPr="003B572D">
        <w:rPr>
          <w:rFonts w:ascii="Arial" w:hAnsi="Arial" w:cs="Arial"/>
          <w:sz w:val="18"/>
          <w:szCs w:val="18"/>
        </w:rPr>
        <w:t xml:space="preserve"> Also see </w:t>
      </w:r>
      <w:r w:rsidRPr="003B572D">
        <w:rPr>
          <w:rFonts w:ascii="Arial" w:hAnsi="Arial" w:cs="Arial"/>
          <w:i/>
          <w:sz w:val="18"/>
          <w:szCs w:val="18"/>
        </w:rPr>
        <w:t>Musawah Statement to OHCHR on Child, Early and Forced Marriage</w:t>
      </w:r>
      <w:r w:rsidRPr="003B572D">
        <w:rPr>
          <w:rFonts w:ascii="Arial" w:hAnsi="Arial" w:cs="Arial"/>
          <w:sz w:val="18"/>
          <w:szCs w:val="18"/>
        </w:rPr>
        <w:t xml:space="preserve">, available at: </w:t>
      </w:r>
      <w:hyperlink r:id="rId34" w:history="1">
        <w:r w:rsidRPr="003B572D">
          <w:rPr>
            <w:rStyle w:val="Hyperlink"/>
            <w:rFonts w:ascii="Arial" w:hAnsi="Arial" w:cs="Arial"/>
            <w:color w:val="269868"/>
            <w:sz w:val="18"/>
            <w:szCs w:val="18"/>
          </w:rPr>
          <w:t>http://www.musawah.org/musawah-to-OHCHR-child-marriage</w:t>
        </w:r>
      </w:hyperlink>
      <w:r w:rsidRPr="003B572D">
        <w:rPr>
          <w:rFonts w:ascii="Arial" w:hAnsi="Arial" w:cs="Arial"/>
          <w:sz w:val="18"/>
          <w:szCs w:val="18"/>
        </w:rPr>
        <w:t xml:space="preserve">. </w:t>
      </w:r>
      <w:r w:rsidRPr="003B572D">
        <w:rPr>
          <w:rFonts w:ascii="Arial" w:hAnsi="Arial" w:cs="Arial"/>
          <w:color w:val="222222"/>
          <w:sz w:val="18"/>
          <w:szCs w:val="18"/>
          <w:shd w:val="clear" w:color="auto" w:fill="FFFFFF"/>
        </w:rPr>
        <w:t xml:space="preserve">  </w:t>
      </w:r>
    </w:p>
  </w:footnote>
  <w:footnote w:id="105">
    <w:p w14:paraId="595CDF0C"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color w:val="000000"/>
          <w:sz w:val="18"/>
          <w:szCs w:val="18"/>
          <w:shd w:val="clear" w:color="auto" w:fill="FFFFFF"/>
        </w:rPr>
        <w:t>Muhammad Khalid Masud (trans),</w:t>
      </w:r>
      <w:r w:rsidRPr="003B572D">
        <w:rPr>
          <w:rStyle w:val="apple-converted-space"/>
          <w:rFonts w:ascii="Arial" w:hAnsi="Arial" w:cs="Arial"/>
          <w:color w:val="000000"/>
          <w:sz w:val="18"/>
          <w:szCs w:val="18"/>
          <w:shd w:val="clear" w:color="auto" w:fill="FFFFFF"/>
        </w:rPr>
        <w:t> ‘</w:t>
      </w:r>
      <w:r w:rsidRPr="003B572D">
        <w:rPr>
          <w:rFonts w:ascii="Arial" w:hAnsi="Arial" w:cs="Arial"/>
          <w:bCs/>
          <w:color w:val="270A36"/>
          <w:sz w:val="18"/>
          <w:szCs w:val="18"/>
          <w:shd w:val="clear" w:color="auto" w:fill="FFFFFF"/>
        </w:rPr>
        <w:t>Prophet Muhammad's wife A'isha: How Old was she at the Time of her Marriage?</w:t>
      </w:r>
      <w:r w:rsidRPr="003B572D">
        <w:rPr>
          <w:rFonts w:ascii="Arial" w:hAnsi="Arial" w:cs="Arial"/>
          <w:sz w:val="18"/>
          <w:szCs w:val="18"/>
        </w:rPr>
        <w:t xml:space="preserve">’ available at: </w:t>
      </w:r>
      <w:hyperlink r:id="rId35" w:history="1">
        <w:r w:rsidRPr="003B572D">
          <w:rPr>
            <w:rStyle w:val="Hyperlink"/>
            <w:rFonts w:ascii="Arial" w:hAnsi="Arial" w:cs="Arial"/>
            <w:color w:val="269868"/>
            <w:sz w:val="18"/>
            <w:szCs w:val="18"/>
          </w:rPr>
          <w:t>http://www.sistersinislam.org.my/news.php?item.997.41</w:t>
        </w:r>
      </w:hyperlink>
      <w:r w:rsidRPr="003B572D">
        <w:rPr>
          <w:rFonts w:ascii="Arial" w:hAnsi="Arial" w:cs="Arial"/>
          <w:sz w:val="18"/>
          <w:szCs w:val="18"/>
        </w:rPr>
        <w:t>.</w:t>
      </w:r>
    </w:p>
  </w:footnote>
  <w:footnote w:id="106">
    <w:p w14:paraId="5E83FA2C" w14:textId="7FEC1B60" w:rsidR="00CC496A" w:rsidRPr="003B572D" w:rsidRDefault="00CC496A" w:rsidP="00EE4BD5">
      <w:pPr>
        <w:pStyle w:val="SingleTxt"/>
        <w:spacing w:after="0" w:line="240" w:lineRule="auto"/>
        <w:ind w:left="0" w:right="0"/>
        <w:jc w:val="left"/>
        <w:rPr>
          <w:rFonts w:ascii="Arial" w:hAnsi="Arial" w:cs="Arial"/>
          <w:sz w:val="18"/>
          <w:szCs w:val="18"/>
          <w:lang w:val="en-US" w:eastAsia="it-IT"/>
        </w:rPr>
      </w:pPr>
      <w:r w:rsidRPr="003B572D">
        <w:rPr>
          <w:rStyle w:val="FootnoteReference"/>
          <w:rFonts w:ascii="Arial" w:hAnsi="Arial" w:cs="Arial"/>
          <w:sz w:val="18"/>
          <w:szCs w:val="18"/>
        </w:rPr>
        <w:footnoteRef/>
      </w:r>
      <w:r w:rsidRPr="003B572D">
        <w:rPr>
          <w:rFonts w:ascii="Arial" w:hAnsi="Arial" w:cs="Arial"/>
          <w:sz w:val="18"/>
          <w:szCs w:val="18"/>
        </w:rPr>
        <w:t>A 2011 survey indicates that two-thirds of UAE residents do not want their daughters to marry before the age of 21, illustrating perhaps that society is moving away from early marriage</w:t>
      </w:r>
      <w:r w:rsidRPr="003B572D">
        <w:rPr>
          <w:rFonts w:ascii="Arial" w:hAnsi="Arial" w:cs="Arial"/>
          <w:sz w:val="18"/>
          <w:szCs w:val="18"/>
          <w:lang w:val="en-US" w:eastAsia="it-IT"/>
        </w:rPr>
        <w:t>.</w:t>
      </w:r>
      <w:r w:rsidRPr="003B572D">
        <w:rPr>
          <w:rStyle w:val="FootnoteReference"/>
          <w:rFonts w:ascii="Arial" w:hAnsi="Arial" w:cs="Arial"/>
          <w:sz w:val="18"/>
          <w:szCs w:val="18"/>
        </w:rPr>
        <w:footnoteRef/>
      </w:r>
    </w:p>
  </w:footnote>
  <w:footnote w:id="107">
    <w:p w14:paraId="268E5342" w14:textId="73FD1381" w:rsidR="00CC496A" w:rsidRPr="00030A66" w:rsidRDefault="00CC496A" w:rsidP="00EE4BD5">
      <w:pPr>
        <w:pStyle w:val="FootnoteText"/>
        <w:rPr>
          <w:rFonts w:ascii="Arial" w:hAnsi="Arial" w:cs="Arial"/>
          <w:color w:val="269868"/>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SIGI:</w:t>
      </w:r>
      <w:r w:rsidRPr="003B572D">
        <w:rPr>
          <w:rFonts w:ascii="Arial" w:hAnsi="Arial" w:cs="Arial"/>
          <w:sz w:val="18"/>
          <w:szCs w:val="18"/>
        </w:rPr>
        <w:t xml:space="preserve"> </w:t>
      </w:r>
      <w:hyperlink r:id="rId36" w:history="1">
        <w:r w:rsidRPr="00030A66">
          <w:rPr>
            <w:rStyle w:val="Hyperlink"/>
            <w:rFonts w:ascii="Arial" w:hAnsi="Arial" w:cs="Arial"/>
            <w:color w:val="269868"/>
            <w:sz w:val="18"/>
            <w:szCs w:val="18"/>
          </w:rPr>
          <w:t>http://genderindex.org/country/united-arab-emirates</w:t>
        </w:r>
      </w:hyperlink>
      <w:r w:rsidRPr="003B572D">
        <w:rPr>
          <w:rFonts w:ascii="Arial" w:hAnsi="Arial" w:cs="Arial"/>
          <w:sz w:val="18"/>
          <w:szCs w:val="18"/>
        </w:rPr>
        <w:t xml:space="preserve">; </w:t>
      </w:r>
      <w:r w:rsidRPr="003B572D">
        <w:rPr>
          <w:rFonts w:ascii="Arial" w:hAnsi="Arial" w:cs="Arial"/>
          <w:smallCaps/>
          <w:sz w:val="18"/>
          <w:szCs w:val="18"/>
        </w:rPr>
        <w:t>Human Rights Watch</w:t>
      </w:r>
      <w:r w:rsidRPr="003B572D">
        <w:rPr>
          <w:rFonts w:ascii="Arial" w:hAnsi="Arial" w:cs="Arial"/>
          <w:sz w:val="18"/>
          <w:szCs w:val="18"/>
        </w:rPr>
        <w:t xml:space="preserve"> – </w:t>
      </w:r>
      <w:r w:rsidRPr="003B572D">
        <w:rPr>
          <w:rFonts w:ascii="Arial" w:hAnsi="Arial" w:cs="Arial"/>
          <w:smallCaps/>
          <w:sz w:val="18"/>
          <w:szCs w:val="18"/>
        </w:rPr>
        <w:t>Begum, R.</w:t>
      </w:r>
      <w:r w:rsidRPr="003B572D">
        <w:rPr>
          <w:rFonts w:ascii="Arial" w:hAnsi="Arial" w:cs="Arial"/>
          <w:sz w:val="18"/>
          <w:szCs w:val="18"/>
        </w:rPr>
        <w:t xml:space="preserve">, “Time to Take Action for Women in the United Arab Emirates”, March 8, 2015: </w:t>
      </w:r>
      <w:hyperlink r:id="rId37" w:history="1">
        <w:r w:rsidRPr="00030A66">
          <w:rPr>
            <w:rStyle w:val="Hyperlink"/>
            <w:rFonts w:ascii="Arial" w:hAnsi="Arial" w:cs="Arial"/>
            <w:color w:val="269868"/>
            <w:sz w:val="18"/>
            <w:szCs w:val="18"/>
          </w:rPr>
          <w:t>https://www.hrw.org/news/2015/03/08/time-take-action-women-united-arab-emirates</w:t>
        </w:r>
      </w:hyperlink>
    </w:p>
  </w:footnote>
  <w:footnote w:id="108">
    <w:p w14:paraId="1B8DD640"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2: </w:t>
      </w:r>
      <w:hyperlink r:id="rId38"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sz w:val="18"/>
          <w:szCs w:val="18"/>
        </w:rPr>
        <w:t>.</w:t>
      </w:r>
    </w:p>
  </w:footnote>
  <w:footnote w:id="109">
    <w:p w14:paraId="217D9746"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39" w:history="1">
        <w:r w:rsidRPr="00030A66">
          <w:rPr>
            <w:rStyle w:val="Hyperlink"/>
            <w:rFonts w:ascii="Arial" w:hAnsi="Arial" w:cs="Arial"/>
            <w:color w:val="269868"/>
            <w:sz w:val="18"/>
            <w:szCs w:val="18"/>
          </w:rPr>
          <w:t>http://www.thenational.ae/uae/polygamy-with-equality-is-impossible-says-emirati-spouse</w:t>
        </w:r>
      </w:hyperlink>
      <w:r w:rsidRPr="003B572D">
        <w:rPr>
          <w:rFonts w:ascii="Arial" w:hAnsi="Arial" w:cs="Arial"/>
          <w:sz w:val="18"/>
          <w:szCs w:val="18"/>
        </w:rPr>
        <w:t>.</w:t>
      </w:r>
    </w:p>
  </w:footnote>
  <w:footnote w:id="110">
    <w:p w14:paraId="06DFE412" w14:textId="2F110121"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111">
    <w:p w14:paraId="7F90EAB1" w14:textId="04F4609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p>
  </w:footnote>
  <w:footnote w:id="112">
    <w:p w14:paraId="6F2D72A7"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7 days uae, “</w:t>
      </w:r>
      <w:r w:rsidRPr="003B572D">
        <w:rPr>
          <w:rFonts w:ascii="Arial" w:hAnsi="Arial" w:cs="Arial"/>
          <w:sz w:val="18"/>
          <w:szCs w:val="18"/>
        </w:rPr>
        <w:t>I would never be a second</w:t>
      </w:r>
      <w:r w:rsidRPr="003B572D">
        <w:rPr>
          <w:rFonts w:ascii="Arial" w:hAnsi="Arial" w:cs="Arial"/>
          <w:bCs/>
          <w:smallCaps/>
          <w:kern w:val="36"/>
          <w:sz w:val="18"/>
          <w:szCs w:val="18"/>
          <w:lang w:eastAsia="it-IT"/>
        </w:rPr>
        <w:t xml:space="preserve"> </w:t>
      </w:r>
      <w:proofErr w:type="gramStart"/>
      <w:r w:rsidRPr="003B572D">
        <w:rPr>
          <w:rFonts w:ascii="Arial" w:hAnsi="Arial" w:cs="Arial"/>
          <w:sz w:val="18"/>
          <w:szCs w:val="18"/>
        </w:rPr>
        <w:t>wife :</w:t>
      </w:r>
      <w:proofErr w:type="gramEnd"/>
      <w:r w:rsidRPr="003B572D">
        <w:rPr>
          <w:rFonts w:ascii="Arial" w:hAnsi="Arial" w:cs="Arial"/>
          <w:sz w:val="18"/>
          <w:szCs w:val="18"/>
        </w:rPr>
        <w:t xml:space="preserve"> UAE women slam ‘spinster’ comment”,</w:t>
      </w:r>
      <w:r w:rsidRPr="003B572D">
        <w:rPr>
          <w:rFonts w:ascii="Arial" w:hAnsi="Arial" w:cs="Arial"/>
          <w:bCs/>
          <w:smallCaps/>
          <w:kern w:val="36"/>
          <w:sz w:val="18"/>
          <w:szCs w:val="18"/>
          <w:lang w:eastAsia="it-IT"/>
        </w:rPr>
        <w:t xml:space="preserve"> </w:t>
      </w:r>
      <w:r w:rsidRPr="003B572D">
        <w:rPr>
          <w:rFonts w:ascii="Arial" w:hAnsi="Arial" w:cs="Arial"/>
          <w:sz w:val="18"/>
          <w:szCs w:val="18"/>
        </w:rPr>
        <w:t xml:space="preserve">April 10, 2014: </w:t>
      </w:r>
      <w:hyperlink r:id="rId40" w:history="1">
        <w:r w:rsidRPr="00030A66">
          <w:rPr>
            <w:rStyle w:val="Hyperlink"/>
            <w:rFonts w:ascii="Arial" w:hAnsi="Arial" w:cs="Arial"/>
            <w:color w:val="269868"/>
            <w:sz w:val="18"/>
            <w:szCs w:val="18"/>
          </w:rPr>
          <w:t>http://7days.ae/never-second-wife-uae-women-slam-spinster-comment/33010</w:t>
        </w:r>
      </w:hyperlink>
      <w:r w:rsidRPr="00030A66">
        <w:rPr>
          <w:rFonts w:ascii="Arial" w:hAnsi="Arial" w:cs="Arial"/>
          <w:sz w:val="18"/>
          <w:szCs w:val="18"/>
        </w:rPr>
        <w:t>.</w:t>
      </w:r>
    </w:p>
  </w:footnote>
  <w:footnote w:id="113">
    <w:p w14:paraId="78377454"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CEDAW Committee General Recommendation No. 21, </w:t>
      </w:r>
      <w:r w:rsidRPr="003B572D">
        <w:rPr>
          <w:rFonts w:ascii="Arial" w:hAnsi="Arial" w:cs="Arial"/>
          <w:i/>
          <w:sz w:val="18"/>
          <w:szCs w:val="18"/>
        </w:rPr>
        <w:t xml:space="preserve">supra </w:t>
      </w:r>
      <w:proofErr w:type="gramStart"/>
      <w:r w:rsidRPr="003B572D">
        <w:rPr>
          <w:rFonts w:ascii="Arial" w:hAnsi="Arial" w:cs="Arial"/>
          <w:sz w:val="18"/>
          <w:szCs w:val="18"/>
        </w:rPr>
        <w:t>note</w:t>
      </w:r>
      <w:proofErr w:type="gramEnd"/>
      <w:r w:rsidRPr="003B572D">
        <w:rPr>
          <w:rFonts w:ascii="Arial" w:hAnsi="Arial" w:cs="Arial"/>
          <w:sz w:val="18"/>
          <w:szCs w:val="18"/>
        </w:rPr>
        <w:t xml:space="preserve"> 17.</w:t>
      </w:r>
    </w:p>
  </w:footnote>
  <w:footnote w:id="114">
    <w:p w14:paraId="0276B88D" w14:textId="51A6FDB6" w:rsidR="00CC496A" w:rsidRPr="003B572D" w:rsidRDefault="00CC496A" w:rsidP="00EE4BD5">
      <w:pPr>
        <w:rPr>
          <w:rFonts w:ascii="Arial" w:eastAsia="Times New Roman" w:hAnsi="Arial" w:cs="Arial"/>
          <w:sz w:val="18"/>
          <w:szCs w:val="18"/>
          <w:highlight w:val="yellow"/>
        </w:rPr>
      </w:pPr>
      <w:r w:rsidRPr="003B572D">
        <w:rPr>
          <w:rStyle w:val="FootnoteReference"/>
          <w:rFonts w:ascii="Arial" w:hAnsi="Arial" w:cs="Arial"/>
          <w:sz w:val="18"/>
          <w:szCs w:val="18"/>
        </w:rPr>
        <w:footnoteRef/>
      </w:r>
      <w:r w:rsidRPr="003B572D">
        <w:rPr>
          <w:rFonts w:ascii="Arial" w:hAnsi="Arial" w:cs="Arial"/>
          <w:sz w:val="18"/>
          <w:szCs w:val="18"/>
        </w:rPr>
        <w:t xml:space="preserve"> The serious emotional and financial consequences of polygamy have been documented in </w:t>
      </w:r>
      <w:proofErr w:type="gramStart"/>
      <w:r w:rsidRPr="003B572D">
        <w:rPr>
          <w:rFonts w:ascii="Arial" w:hAnsi="Arial" w:cs="Arial"/>
          <w:sz w:val="18"/>
          <w:szCs w:val="18"/>
        </w:rPr>
        <w:t>ground-breaking</w:t>
      </w:r>
      <w:proofErr w:type="gramEnd"/>
      <w:r w:rsidRPr="003B572D">
        <w:rPr>
          <w:rFonts w:ascii="Arial" w:hAnsi="Arial" w:cs="Arial"/>
          <w:sz w:val="18"/>
          <w:szCs w:val="18"/>
        </w:rPr>
        <w:t xml:space="preserve"> 5-year research project conducted by the NGO Sisters in Islam (Malaysia) and partner universities, between 2008 and 2010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6, p. 35). </w:t>
      </w:r>
      <w:r w:rsidRPr="003B572D">
        <w:rPr>
          <w:rFonts w:ascii="Arial" w:eastAsia="Times New Roman" w:hAnsi="Arial" w:cs="Arial"/>
          <w:color w:val="222222"/>
          <w:sz w:val="18"/>
          <w:szCs w:val="18"/>
          <w:shd w:val="clear" w:color="auto" w:fill="FFFFFF"/>
        </w:rPr>
        <w:t xml:space="preserve"> For one of the outputs of the project documenting the myths and realities of polygamy for women and children, see this 6-minute short video produced by Sisters in Islam: </w:t>
      </w:r>
      <w:r w:rsidRPr="00030A66">
        <w:rPr>
          <w:rFonts w:ascii="Arial" w:eastAsia="Times New Roman" w:hAnsi="Arial" w:cs="Arial"/>
          <w:color w:val="269868"/>
          <w:sz w:val="18"/>
          <w:szCs w:val="18"/>
        </w:rPr>
        <w:fldChar w:fldCharType="begin"/>
      </w:r>
      <w:r w:rsidRPr="00030A66">
        <w:rPr>
          <w:rFonts w:ascii="Arial" w:eastAsia="Times New Roman" w:hAnsi="Arial" w:cs="Arial"/>
          <w:color w:val="269868"/>
          <w:sz w:val="18"/>
          <w:szCs w:val="18"/>
        </w:rPr>
        <w:instrText xml:space="preserve"> HYPERLINK "https://www.youtube.com/watch?v=kTbg3d9OSYo" \t "_blank" </w:instrText>
      </w:r>
      <w:r w:rsidRPr="00030A66">
        <w:rPr>
          <w:rFonts w:ascii="Arial" w:eastAsia="Times New Roman" w:hAnsi="Arial" w:cs="Arial"/>
          <w:color w:val="269868"/>
          <w:sz w:val="18"/>
          <w:szCs w:val="18"/>
        </w:rPr>
        <w:fldChar w:fldCharType="separate"/>
      </w:r>
      <w:r w:rsidRPr="00030A66">
        <w:rPr>
          <w:rFonts w:ascii="Arial" w:eastAsia="Times New Roman" w:hAnsi="Arial" w:cs="Arial"/>
          <w:color w:val="269868"/>
          <w:sz w:val="18"/>
          <w:szCs w:val="18"/>
          <w:u w:val="single"/>
          <w:shd w:val="clear" w:color="auto" w:fill="FFFFFF"/>
        </w:rPr>
        <w:t>https://www.youtube.com/watch?v=kTbg3d9OSYo</w:t>
      </w:r>
      <w:r w:rsidRPr="00030A66">
        <w:rPr>
          <w:rFonts w:ascii="Arial" w:eastAsia="Times New Roman" w:hAnsi="Arial" w:cs="Arial"/>
          <w:color w:val="269868"/>
          <w:sz w:val="18"/>
          <w:szCs w:val="18"/>
        </w:rPr>
        <w:fldChar w:fldCharType="end"/>
      </w:r>
      <w:r w:rsidRPr="003B572D">
        <w:rPr>
          <w:rFonts w:ascii="Arial" w:eastAsia="Times New Roman" w:hAnsi="Arial" w:cs="Arial"/>
          <w:color w:val="222222"/>
          <w:sz w:val="18"/>
          <w:szCs w:val="18"/>
          <w:shd w:val="clear" w:color="auto" w:fill="FFFFFF"/>
        </w:rPr>
        <w:t xml:space="preserve"> (Malay with English subtitles).  </w:t>
      </w:r>
    </w:p>
  </w:footnote>
  <w:footnote w:id="115">
    <w:p w14:paraId="1F929A6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 xml:space="preserve">supra </w:t>
      </w:r>
      <w:r w:rsidRPr="003B572D">
        <w:rPr>
          <w:rFonts w:ascii="Arial" w:hAnsi="Arial" w:cs="Arial"/>
          <w:sz w:val="18"/>
          <w:szCs w:val="18"/>
        </w:rPr>
        <w:t>note 6, p. 35.</w:t>
      </w:r>
    </w:p>
  </w:footnote>
  <w:footnote w:id="116">
    <w:p w14:paraId="15005200" w14:textId="5540668F" w:rsidR="00CC496A" w:rsidRPr="003B572D" w:rsidRDefault="00CC496A" w:rsidP="00EE4BD5">
      <w:pPr>
        <w:pStyle w:val="SingleTxt"/>
        <w:spacing w:after="0" w:line="240" w:lineRule="auto"/>
        <w:ind w:left="0" w:right="0"/>
        <w:jc w:val="lef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One such study was conducted of 100 Arab women, by Rana Raddawi, Associate Professor in the department of English at the American University of Sharjah</w:t>
      </w:r>
      <w:proofErr w:type="gramEnd"/>
      <w:r w:rsidRPr="003B572D">
        <w:rPr>
          <w:rFonts w:ascii="Arial" w:hAnsi="Arial" w:cs="Arial"/>
          <w:sz w:val="18"/>
          <w:szCs w:val="18"/>
        </w:rPr>
        <w:t xml:space="preserve">. Available at: </w:t>
      </w:r>
      <w:r w:rsidRPr="003B572D">
        <w:rPr>
          <w:rFonts w:ascii="Arial" w:hAnsi="Arial" w:cs="Arial"/>
          <w:smallCaps/>
          <w:sz w:val="18"/>
          <w:szCs w:val="18"/>
        </w:rPr>
        <w:t>The National UAE</w:t>
      </w:r>
      <w:r w:rsidRPr="003B572D">
        <w:rPr>
          <w:rFonts w:ascii="Arial" w:hAnsi="Arial" w:cs="Arial"/>
          <w:sz w:val="18"/>
          <w:szCs w:val="18"/>
        </w:rPr>
        <w:t xml:space="preserve">, “Polygamy can negatively affect women, study finds”, September 26, 2014: </w:t>
      </w:r>
      <w:hyperlink r:id="rId41" w:history="1">
        <w:r w:rsidRPr="00030A66">
          <w:rPr>
            <w:rStyle w:val="Hyperlink"/>
            <w:rFonts w:ascii="Arial" w:hAnsi="Arial" w:cs="Arial"/>
            <w:color w:val="269868"/>
            <w:sz w:val="18"/>
            <w:szCs w:val="18"/>
          </w:rPr>
          <w:t>http://www.thenational.ae/uae/polygamy-can-negatively-affect-women-study-finds</w:t>
        </w:r>
      </w:hyperlink>
      <w:r w:rsidRPr="003B572D">
        <w:rPr>
          <w:rFonts w:ascii="Arial" w:hAnsi="Arial" w:cs="Arial"/>
          <w:sz w:val="18"/>
          <w:szCs w:val="18"/>
        </w:rPr>
        <w:t>.</w:t>
      </w:r>
    </w:p>
  </w:footnote>
  <w:footnote w:id="117">
    <w:p w14:paraId="22FCA65D"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42" w:history="1">
        <w:r w:rsidRPr="00030A66">
          <w:rPr>
            <w:rStyle w:val="Hyperlink"/>
            <w:rFonts w:ascii="Arial" w:hAnsi="Arial" w:cs="Arial"/>
            <w:color w:val="269868"/>
            <w:sz w:val="18"/>
            <w:szCs w:val="18"/>
          </w:rPr>
          <w:t>http://www.thenational.ae/uae/polygamy-with-equality-is-impossible-says-emirati-spouse</w:t>
        </w:r>
      </w:hyperlink>
      <w:r w:rsidRPr="003B572D">
        <w:rPr>
          <w:rFonts w:ascii="Arial" w:hAnsi="Arial" w:cs="Arial"/>
          <w:sz w:val="18"/>
          <w:szCs w:val="18"/>
        </w:rPr>
        <w:t>.</w:t>
      </w:r>
    </w:p>
  </w:footnote>
  <w:footnote w:id="118">
    <w:p w14:paraId="0F0B0417" w14:textId="17389A2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119">
    <w:p w14:paraId="6BA5DEE3"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7 days uae, “</w:t>
      </w:r>
      <w:r w:rsidRPr="003B572D">
        <w:rPr>
          <w:rFonts w:ascii="Arial" w:hAnsi="Arial" w:cs="Arial"/>
          <w:sz w:val="18"/>
          <w:szCs w:val="18"/>
        </w:rPr>
        <w:t>I would never be a second</w:t>
      </w:r>
      <w:r w:rsidRPr="003B572D">
        <w:rPr>
          <w:rFonts w:ascii="Arial" w:hAnsi="Arial" w:cs="Arial"/>
          <w:bCs/>
          <w:smallCaps/>
          <w:kern w:val="36"/>
          <w:sz w:val="18"/>
          <w:szCs w:val="18"/>
          <w:lang w:eastAsia="it-IT"/>
        </w:rPr>
        <w:t xml:space="preserve"> </w:t>
      </w:r>
      <w:proofErr w:type="gramStart"/>
      <w:r w:rsidRPr="003B572D">
        <w:rPr>
          <w:rFonts w:ascii="Arial" w:hAnsi="Arial" w:cs="Arial"/>
          <w:sz w:val="18"/>
          <w:szCs w:val="18"/>
        </w:rPr>
        <w:t>wife :</w:t>
      </w:r>
      <w:proofErr w:type="gramEnd"/>
      <w:r w:rsidRPr="003B572D">
        <w:rPr>
          <w:rFonts w:ascii="Arial" w:hAnsi="Arial" w:cs="Arial"/>
          <w:sz w:val="18"/>
          <w:szCs w:val="18"/>
        </w:rPr>
        <w:t xml:space="preserve"> UAE women slam ‘spinster’ comment”,</w:t>
      </w:r>
      <w:r w:rsidRPr="003B572D">
        <w:rPr>
          <w:rFonts w:ascii="Arial" w:hAnsi="Arial" w:cs="Arial"/>
          <w:bCs/>
          <w:smallCaps/>
          <w:kern w:val="36"/>
          <w:sz w:val="18"/>
          <w:szCs w:val="18"/>
          <w:lang w:eastAsia="it-IT"/>
        </w:rPr>
        <w:t xml:space="preserve"> </w:t>
      </w:r>
      <w:r w:rsidRPr="003B572D">
        <w:rPr>
          <w:rFonts w:ascii="Arial" w:hAnsi="Arial" w:cs="Arial"/>
          <w:sz w:val="18"/>
          <w:szCs w:val="18"/>
        </w:rPr>
        <w:t xml:space="preserve">April 10, 2014: </w:t>
      </w:r>
      <w:hyperlink r:id="rId43" w:history="1">
        <w:r w:rsidRPr="00030A66">
          <w:rPr>
            <w:rStyle w:val="Hyperlink"/>
            <w:rFonts w:ascii="Arial" w:hAnsi="Arial" w:cs="Arial"/>
            <w:color w:val="269868"/>
            <w:sz w:val="18"/>
            <w:szCs w:val="18"/>
          </w:rPr>
          <w:t>http://7days.ae/never-second-wife-uae-women-slam-spinster-comment/33010</w:t>
        </w:r>
      </w:hyperlink>
      <w:r w:rsidRPr="00030A66">
        <w:rPr>
          <w:rFonts w:ascii="Arial" w:hAnsi="Arial" w:cs="Arial"/>
          <w:sz w:val="18"/>
          <w:szCs w:val="18"/>
        </w:rPr>
        <w:t>.</w:t>
      </w:r>
    </w:p>
  </w:footnote>
  <w:footnote w:id="120">
    <w:p w14:paraId="79217ABE"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In this study, </w:t>
      </w:r>
      <w:r w:rsidRPr="003B572D">
        <w:rPr>
          <w:rFonts w:ascii="Arial" w:eastAsia="Times New Roman" w:hAnsi="Arial" w:cs="Arial"/>
          <w:sz w:val="18"/>
          <w:szCs w:val="18"/>
          <w:lang w:eastAsia="it-IT"/>
        </w:rPr>
        <w:t xml:space="preserve">Zayed University student Mariam Al Zaabi spoke to 70 men and 130 women. Available at: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44" w:history="1">
        <w:r w:rsidRPr="00030A66">
          <w:rPr>
            <w:rStyle w:val="Hyperlink"/>
            <w:rFonts w:ascii="Arial" w:hAnsi="Arial" w:cs="Arial"/>
            <w:color w:val="269868"/>
            <w:sz w:val="18"/>
            <w:szCs w:val="18"/>
          </w:rPr>
          <w:t>http://www.thenational.ae/uae/polygamy-with-equality-is-impossible-says-emirati-spouse</w:t>
        </w:r>
      </w:hyperlink>
      <w:r w:rsidRPr="003B572D">
        <w:rPr>
          <w:rFonts w:ascii="Arial" w:hAnsi="Arial" w:cs="Arial"/>
          <w:sz w:val="18"/>
          <w:szCs w:val="18"/>
        </w:rPr>
        <w:t>.</w:t>
      </w:r>
    </w:p>
  </w:footnote>
  <w:footnote w:id="121">
    <w:p w14:paraId="09715FBC" w14:textId="77777777" w:rsidR="00CC496A" w:rsidRPr="003B572D" w:rsidRDefault="00CC496A" w:rsidP="00A721DF">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Paras 47 and 48 of its COBs.</w:t>
      </w:r>
      <w:proofErr w:type="gramEnd"/>
    </w:p>
  </w:footnote>
  <w:footnote w:id="122">
    <w:p w14:paraId="5D726399" w14:textId="3DF0C140" w:rsidR="00CC496A" w:rsidRPr="003B572D" w:rsidRDefault="00CC496A" w:rsidP="00A721DF">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w:t>
      </w:r>
      <w:r w:rsidRPr="003B572D">
        <w:rPr>
          <w:rFonts w:ascii="Arial" w:hAnsi="Arial" w:cs="Arial"/>
          <w:i/>
          <w:sz w:val="18"/>
          <w:szCs w:val="18"/>
        </w:rPr>
        <w:t xml:space="preserve">supra </w:t>
      </w:r>
      <w:r w:rsidRPr="003B572D">
        <w:rPr>
          <w:rFonts w:ascii="Arial" w:hAnsi="Arial" w:cs="Arial"/>
          <w:sz w:val="18"/>
          <w:szCs w:val="18"/>
        </w:rPr>
        <w:t>note 7, para. 20.</w:t>
      </w:r>
    </w:p>
  </w:footnote>
  <w:footnote w:id="123">
    <w:p w14:paraId="3D33874D"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Welchman, L.,</w:t>
      </w:r>
      <w:r w:rsidRPr="003B572D">
        <w:rPr>
          <w:rFonts w:ascii="Arial" w:hAnsi="Arial" w:cs="Arial"/>
          <w:sz w:val="18"/>
          <w:szCs w:val="18"/>
        </w:rPr>
        <w:t xml:space="preserve"> “Gulf Women and the Codification of Muslim Family Law”, pp. 367-406, in </w:t>
      </w:r>
      <w:r w:rsidRPr="003B572D">
        <w:rPr>
          <w:rFonts w:ascii="Arial" w:hAnsi="Arial" w:cs="Arial"/>
          <w:smallCaps/>
          <w:sz w:val="18"/>
          <w:szCs w:val="18"/>
        </w:rPr>
        <w:t>Sonbol,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xml:space="preserve">, </w:t>
      </w:r>
      <w:proofErr w:type="gramStart"/>
      <w:r w:rsidRPr="003B572D">
        <w:rPr>
          <w:rFonts w:ascii="Arial" w:hAnsi="Arial" w:cs="Arial"/>
          <w:sz w:val="18"/>
          <w:szCs w:val="18"/>
        </w:rPr>
        <w:t>Doha</w:t>
      </w:r>
      <w:proofErr w:type="gramEnd"/>
      <w:r w:rsidRPr="003B572D">
        <w:rPr>
          <w:rFonts w:ascii="Arial" w:hAnsi="Arial" w:cs="Arial"/>
          <w:sz w:val="18"/>
          <w:szCs w:val="18"/>
        </w:rPr>
        <w:t>: Bloomsbury Qatar Foundation Publishing, 2012, pp. 390-391.</w:t>
      </w:r>
    </w:p>
  </w:footnote>
  <w:footnote w:id="124">
    <w:p w14:paraId="1A0D5A87" w14:textId="77777777" w:rsidR="00CC496A" w:rsidRPr="003B572D" w:rsidRDefault="00CC496A" w:rsidP="00EE4BD5">
      <w:pPr>
        <w:pStyle w:val="FootnoteText"/>
        <w:rPr>
          <w:rFonts w:ascii="Arial" w:hAnsi="Arial" w:cs="Arial"/>
          <w:i/>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 xml:space="preserve">Ibid, </w:t>
      </w:r>
      <w:r w:rsidRPr="003B572D">
        <w:rPr>
          <w:rFonts w:ascii="Arial" w:hAnsi="Arial" w:cs="Arial"/>
          <w:sz w:val="18"/>
          <w:szCs w:val="18"/>
        </w:rPr>
        <w:t>pp. 33-36.</w:t>
      </w:r>
      <w:proofErr w:type="gramEnd"/>
    </w:p>
  </w:footnote>
  <w:footnote w:id="125">
    <w:p w14:paraId="0D569E6D"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 47.</w:t>
      </w:r>
      <w:proofErr w:type="gramEnd"/>
    </w:p>
  </w:footnote>
  <w:footnote w:id="126">
    <w:p w14:paraId="40E4B13E" w14:textId="6D0B19F5"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2015, </w:t>
      </w:r>
      <w:r w:rsidRPr="003B572D">
        <w:rPr>
          <w:rFonts w:ascii="Arial" w:hAnsi="Arial" w:cs="Arial"/>
          <w:i/>
          <w:sz w:val="18"/>
          <w:szCs w:val="18"/>
        </w:rPr>
        <w:t>supra note 7</w:t>
      </w:r>
      <w:r w:rsidRPr="003B572D">
        <w:rPr>
          <w:rFonts w:ascii="Arial" w:hAnsi="Arial" w:cs="Arial"/>
          <w:sz w:val="18"/>
          <w:szCs w:val="18"/>
        </w:rPr>
        <w:t>para. 20.</w:t>
      </w:r>
    </w:p>
  </w:footnote>
  <w:footnote w:id="127">
    <w:p w14:paraId="20707E1A" w14:textId="092BAF6C"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initial State party Report, 2008.</w:t>
      </w:r>
    </w:p>
  </w:footnote>
  <w:footnote w:id="128">
    <w:p w14:paraId="16A27879"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2: </w:t>
      </w:r>
      <w:hyperlink r:id="rId45"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bCs/>
          <w:kern w:val="36"/>
          <w:sz w:val="18"/>
          <w:szCs w:val="18"/>
          <w:lang w:eastAsia="it-IT"/>
        </w:rPr>
        <w:t xml:space="preserve">; </w:t>
      </w:r>
      <w:r w:rsidRPr="003B572D">
        <w:rPr>
          <w:rFonts w:ascii="Arial" w:hAnsi="Arial" w:cs="Arial"/>
          <w:bCs/>
          <w:smallCaps/>
          <w:kern w:val="36"/>
          <w:sz w:val="18"/>
          <w:szCs w:val="18"/>
          <w:lang w:eastAsia="it-IT"/>
        </w:rPr>
        <w:t>SIGI:</w:t>
      </w:r>
      <w:r w:rsidRPr="003B572D">
        <w:rPr>
          <w:rFonts w:ascii="Arial" w:hAnsi="Arial" w:cs="Arial"/>
          <w:sz w:val="18"/>
          <w:szCs w:val="18"/>
        </w:rPr>
        <w:t xml:space="preserve"> </w:t>
      </w:r>
      <w:hyperlink r:id="rId46" w:history="1">
        <w:r w:rsidRPr="00030A66">
          <w:rPr>
            <w:rStyle w:val="Hyperlink"/>
            <w:rFonts w:ascii="Arial" w:hAnsi="Arial" w:cs="Arial"/>
            <w:color w:val="269868"/>
            <w:sz w:val="18"/>
            <w:szCs w:val="18"/>
          </w:rPr>
          <w:t>http://genderindex.org/country/united-arab-emirates</w:t>
        </w:r>
      </w:hyperlink>
      <w:r w:rsidRPr="003B572D">
        <w:rPr>
          <w:rFonts w:ascii="Arial" w:hAnsi="Arial" w:cs="Arial"/>
          <w:bCs/>
          <w:smallCaps/>
          <w:kern w:val="36"/>
          <w:sz w:val="18"/>
          <w:szCs w:val="18"/>
          <w:lang w:eastAsia="it-IT"/>
        </w:rPr>
        <w:t>; Kirdar, S.,</w:t>
      </w:r>
      <w:r w:rsidRPr="003B572D">
        <w:rPr>
          <w:rFonts w:ascii="Arial" w:hAnsi="Arial" w:cs="Arial"/>
          <w:sz w:val="18"/>
          <w:szCs w:val="18"/>
        </w:rPr>
        <w:t xml:space="preserve"> “United Arab Emirates”, in </w:t>
      </w:r>
      <w:r w:rsidRPr="003B572D">
        <w:rPr>
          <w:rFonts w:ascii="Arial" w:hAnsi="Arial" w:cs="Arial"/>
          <w:bCs/>
          <w:smallCaps/>
          <w:kern w:val="36"/>
          <w:sz w:val="18"/>
          <w:szCs w:val="18"/>
          <w:lang w:eastAsia="it-IT"/>
        </w:rPr>
        <w:t>Kelly, S. and Breslin, J.</w:t>
      </w:r>
      <w:r w:rsidRPr="003B572D">
        <w:rPr>
          <w:rFonts w:ascii="Arial" w:hAnsi="Arial" w:cs="Arial"/>
          <w:sz w:val="18"/>
          <w:szCs w:val="18"/>
        </w:rPr>
        <w:t xml:space="preserve"> (ed. by), </w:t>
      </w:r>
      <w:r w:rsidRPr="003B572D">
        <w:rPr>
          <w:rFonts w:ascii="Arial" w:hAnsi="Arial" w:cs="Arial"/>
          <w:i/>
          <w:sz w:val="18"/>
          <w:szCs w:val="18"/>
        </w:rPr>
        <w:t>Women’s Rights in the Middle East and North Africa: Progress Amid Resistance</w:t>
      </w:r>
      <w:r w:rsidRPr="003B572D">
        <w:rPr>
          <w:rFonts w:ascii="Arial" w:hAnsi="Arial" w:cs="Arial"/>
          <w:sz w:val="18"/>
          <w:szCs w:val="18"/>
        </w:rPr>
        <w:t xml:space="preserve">, </w:t>
      </w:r>
      <w:r w:rsidRPr="003B572D">
        <w:rPr>
          <w:rFonts w:ascii="Arial" w:hAnsi="Arial" w:cs="Arial"/>
          <w:sz w:val="18"/>
          <w:szCs w:val="18"/>
          <w:lang w:eastAsia="it-IT"/>
        </w:rPr>
        <w:t xml:space="preserve">New York, NY: Freedom House; Lanham, MD: Rowman &amp; Littlefield, 2010, p. 519, 524. The book chapter is available online at </w:t>
      </w:r>
      <w:hyperlink r:id="rId47" w:history="1">
        <w:r w:rsidRPr="00030A66">
          <w:rPr>
            <w:rStyle w:val="Hyperlink"/>
            <w:rFonts w:ascii="Arial" w:hAnsi="Arial" w:cs="Arial"/>
            <w:color w:val="269868"/>
            <w:sz w:val="18"/>
            <w:szCs w:val="18"/>
            <w:lang w:eastAsia="it-IT"/>
          </w:rPr>
          <w:t>https://freedomhouse.org/sites/default/files/inline_images/United%20Arab%20Emirates.pdf</w:t>
        </w:r>
      </w:hyperlink>
      <w:r w:rsidRPr="003B572D">
        <w:rPr>
          <w:rFonts w:ascii="Arial" w:hAnsi="Arial" w:cs="Arial"/>
          <w:sz w:val="18"/>
          <w:szCs w:val="18"/>
          <w:u w:val="single"/>
          <w:lang w:eastAsia="it-IT"/>
        </w:rPr>
        <w:t>;</w:t>
      </w:r>
      <w:r w:rsidRPr="003B572D">
        <w:rPr>
          <w:rFonts w:ascii="Arial" w:hAnsi="Arial" w:cs="Arial"/>
          <w:bCs/>
          <w:smallCaps/>
          <w:kern w:val="36"/>
          <w:sz w:val="18"/>
          <w:szCs w:val="18"/>
          <w:lang w:eastAsia="it-IT"/>
        </w:rPr>
        <w:t xml:space="preserve"> Human Rights Watch, </w:t>
      </w:r>
      <w:r w:rsidRPr="003B572D">
        <w:rPr>
          <w:rFonts w:ascii="Arial" w:hAnsi="Arial" w:cs="Arial"/>
          <w:bCs/>
          <w:kern w:val="36"/>
          <w:sz w:val="18"/>
          <w:szCs w:val="18"/>
          <w:lang w:eastAsia="it-IT"/>
        </w:rPr>
        <w:t xml:space="preserve">World Report 2013: United Arab Emirates: </w:t>
      </w:r>
      <w:hyperlink r:id="rId48" w:history="1">
        <w:r w:rsidRPr="00030A66">
          <w:rPr>
            <w:rStyle w:val="Hyperlink"/>
            <w:rFonts w:ascii="Arial" w:hAnsi="Arial" w:cs="Arial"/>
            <w:bCs/>
            <w:color w:val="269868"/>
            <w:kern w:val="36"/>
            <w:sz w:val="18"/>
            <w:szCs w:val="18"/>
            <w:lang w:eastAsia="it-IT"/>
          </w:rPr>
          <w:t>https://www.hrw.org/world-report/2013/country-chapters/united-arab-emirates</w:t>
        </w:r>
      </w:hyperlink>
      <w:r w:rsidRPr="003B572D">
        <w:rPr>
          <w:rFonts w:ascii="Arial" w:hAnsi="Arial" w:cs="Arial"/>
          <w:sz w:val="18"/>
          <w:szCs w:val="18"/>
        </w:rPr>
        <w:t xml:space="preserve">; </w:t>
      </w:r>
      <w:r w:rsidRPr="003B572D">
        <w:rPr>
          <w:rFonts w:ascii="Arial" w:hAnsi="Arial" w:cs="Arial"/>
          <w:smallCaps/>
          <w:sz w:val="18"/>
          <w:szCs w:val="18"/>
        </w:rPr>
        <w:t>Human Rights Watch</w:t>
      </w:r>
      <w:r w:rsidRPr="003B572D">
        <w:rPr>
          <w:rFonts w:ascii="Arial" w:hAnsi="Arial" w:cs="Arial"/>
          <w:sz w:val="18"/>
          <w:szCs w:val="18"/>
        </w:rPr>
        <w:t xml:space="preserve"> – </w:t>
      </w:r>
      <w:r w:rsidRPr="003B572D">
        <w:rPr>
          <w:rFonts w:ascii="Arial" w:hAnsi="Arial" w:cs="Arial"/>
          <w:smallCaps/>
          <w:sz w:val="18"/>
          <w:szCs w:val="18"/>
        </w:rPr>
        <w:t>Begum, R.</w:t>
      </w:r>
      <w:r w:rsidRPr="003B572D">
        <w:rPr>
          <w:rFonts w:ascii="Arial" w:hAnsi="Arial" w:cs="Arial"/>
          <w:sz w:val="18"/>
          <w:szCs w:val="18"/>
        </w:rPr>
        <w:t xml:space="preserve">, “Time to Take Action for Women in the United Arab Emirates”, March 8 2015: </w:t>
      </w:r>
      <w:hyperlink r:id="rId49" w:history="1">
        <w:r w:rsidRPr="00030A66">
          <w:rPr>
            <w:rStyle w:val="Hyperlink"/>
            <w:rFonts w:ascii="Arial" w:hAnsi="Arial" w:cs="Arial"/>
            <w:color w:val="269868"/>
            <w:sz w:val="18"/>
            <w:szCs w:val="18"/>
          </w:rPr>
          <w:t>https://www.hrw.org/news/2015/03/08/time-take-action-women-united-arab-emirates</w:t>
        </w:r>
      </w:hyperlink>
      <w:r w:rsidRPr="003B572D">
        <w:rPr>
          <w:rFonts w:ascii="Arial" w:hAnsi="Arial" w:cs="Arial"/>
          <w:sz w:val="18"/>
          <w:szCs w:val="18"/>
        </w:rPr>
        <w:t>.</w:t>
      </w:r>
    </w:p>
  </w:footnote>
  <w:footnote w:id="129">
    <w:p w14:paraId="1AE88A20" w14:textId="252D3FA1" w:rsidR="00CC496A" w:rsidRPr="003B572D" w:rsidRDefault="00CC496A" w:rsidP="008139E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para. 20.</w:t>
      </w:r>
    </w:p>
  </w:footnote>
  <w:footnote w:id="130">
    <w:p w14:paraId="6607AB24" w14:textId="49037EF7" w:rsidR="00CC496A" w:rsidRPr="003B572D" w:rsidRDefault="00CC496A" w:rsidP="008139E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List of Issues and Questions, </w:t>
      </w:r>
      <w:r w:rsidRPr="003B572D">
        <w:rPr>
          <w:rFonts w:ascii="Arial" w:hAnsi="Arial" w:cs="Arial"/>
          <w:i/>
          <w:sz w:val="18"/>
          <w:szCs w:val="18"/>
        </w:rPr>
        <w:t xml:space="preserve">supra </w:t>
      </w:r>
      <w:r w:rsidRPr="003B572D">
        <w:rPr>
          <w:rFonts w:ascii="Arial" w:hAnsi="Arial" w:cs="Arial"/>
          <w:sz w:val="18"/>
          <w:szCs w:val="18"/>
        </w:rPr>
        <w:t>note 7, response to para 20.</w:t>
      </w:r>
    </w:p>
  </w:footnote>
  <w:footnote w:id="131">
    <w:p w14:paraId="7A86E01C" w14:textId="70E01BC5"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UAE State party report, paras.</w:t>
      </w:r>
      <w:proofErr w:type="gramEnd"/>
      <w:r w:rsidRPr="003B572D">
        <w:rPr>
          <w:rFonts w:ascii="Arial" w:hAnsi="Arial" w:cs="Arial"/>
          <w:sz w:val="18"/>
          <w:szCs w:val="18"/>
        </w:rPr>
        <w:t xml:space="preserve"> 87-88.</w:t>
      </w:r>
    </w:p>
  </w:footnote>
  <w:footnote w:id="132">
    <w:p w14:paraId="32CA6F29" w14:textId="60231A30"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List of issues and questions, para 20.</w:t>
      </w:r>
    </w:p>
  </w:footnote>
  <w:footnote w:id="133">
    <w:p w14:paraId="7051D83B" w14:textId="3AA8519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UAE initial State party report, 2008.</w:t>
      </w:r>
      <w:proofErr w:type="gramEnd"/>
    </w:p>
  </w:footnote>
  <w:footnote w:id="134">
    <w:p w14:paraId="5DEB0453"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2: </w:t>
      </w:r>
      <w:hyperlink r:id="rId50"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bCs/>
          <w:kern w:val="36"/>
          <w:sz w:val="18"/>
          <w:szCs w:val="18"/>
          <w:lang w:eastAsia="it-IT"/>
        </w:rPr>
        <w:t xml:space="preserve">; </w:t>
      </w:r>
      <w:r w:rsidRPr="003B572D">
        <w:rPr>
          <w:rFonts w:ascii="Arial" w:hAnsi="Arial" w:cs="Arial"/>
          <w:bCs/>
          <w:smallCaps/>
          <w:kern w:val="36"/>
          <w:sz w:val="18"/>
          <w:szCs w:val="18"/>
          <w:lang w:eastAsia="it-IT"/>
        </w:rPr>
        <w:t>SIGI:</w:t>
      </w:r>
      <w:r w:rsidRPr="003B572D">
        <w:rPr>
          <w:rFonts w:ascii="Arial" w:hAnsi="Arial" w:cs="Arial"/>
          <w:sz w:val="18"/>
          <w:szCs w:val="18"/>
        </w:rPr>
        <w:t xml:space="preserve"> </w:t>
      </w:r>
      <w:hyperlink r:id="rId51" w:history="1">
        <w:r w:rsidRPr="00030A66">
          <w:rPr>
            <w:rStyle w:val="Hyperlink"/>
            <w:rFonts w:ascii="Arial" w:hAnsi="Arial" w:cs="Arial"/>
            <w:color w:val="269868"/>
            <w:sz w:val="18"/>
            <w:szCs w:val="18"/>
          </w:rPr>
          <w:t>http://genderindex.org/country/united-arab-emirates</w:t>
        </w:r>
      </w:hyperlink>
      <w:r w:rsidRPr="003B572D">
        <w:rPr>
          <w:rFonts w:ascii="Arial" w:hAnsi="Arial" w:cs="Arial"/>
          <w:bCs/>
          <w:smallCaps/>
          <w:kern w:val="36"/>
          <w:sz w:val="18"/>
          <w:szCs w:val="18"/>
          <w:lang w:eastAsia="it-IT"/>
        </w:rPr>
        <w:t>; Kirdar, S.,</w:t>
      </w:r>
      <w:r w:rsidRPr="003B572D">
        <w:rPr>
          <w:rFonts w:ascii="Arial" w:hAnsi="Arial" w:cs="Arial"/>
          <w:sz w:val="18"/>
          <w:szCs w:val="18"/>
        </w:rPr>
        <w:t xml:space="preserve"> “United Arab Emirates”, in </w:t>
      </w:r>
      <w:r w:rsidRPr="003B572D">
        <w:rPr>
          <w:rFonts w:ascii="Arial" w:hAnsi="Arial" w:cs="Arial"/>
          <w:bCs/>
          <w:smallCaps/>
          <w:kern w:val="36"/>
          <w:sz w:val="18"/>
          <w:szCs w:val="18"/>
          <w:lang w:eastAsia="it-IT"/>
        </w:rPr>
        <w:t>Kelly, S. and Breslin, J.</w:t>
      </w:r>
      <w:r w:rsidRPr="003B572D">
        <w:rPr>
          <w:rFonts w:ascii="Arial" w:hAnsi="Arial" w:cs="Arial"/>
          <w:sz w:val="18"/>
          <w:szCs w:val="18"/>
        </w:rPr>
        <w:t xml:space="preserve"> (ed. by), </w:t>
      </w:r>
      <w:r w:rsidRPr="003B572D">
        <w:rPr>
          <w:rFonts w:ascii="Arial" w:hAnsi="Arial" w:cs="Arial"/>
          <w:i/>
          <w:sz w:val="18"/>
          <w:szCs w:val="18"/>
        </w:rPr>
        <w:t>Women’s Rights in the Middle East and North Africa: Progress Amid Resistance</w:t>
      </w:r>
      <w:r w:rsidRPr="003B572D">
        <w:rPr>
          <w:rFonts w:ascii="Arial" w:hAnsi="Arial" w:cs="Arial"/>
          <w:sz w:val="18"/>
          <w:szCs w:val="18"/>
        </w:rPr>
        <w:t xml:space="preserve">, </w:t>
      </w:r>
      <w:r w:rsidRPr="003B572D">
        <w:rPr>
          <w:rFonts w:ascii="Arial" w:hAnsi="Arial" w:cs="Arial"/>
          <w:sz w:val="18"/>
          <w:szCs w:val="18"/>
          <w:lang w:eastAsia="it-IT"/>
        </w:rPr>
        <w:t xml:space="preserve">New York, NY: Freedom House; Lanham, MD: Rowman &amp; Littlefield, 2010, p. 519, 524. The book chapter is available online at </w:t>
      </w:r>
      <w:hyperlink r:id="rId52" w:history="1">
        <w:r w:rsidRPr="00030A66">
          <w:rPr>
            <w:rStyle w:val="Hyperlink"/>
            <w:rFonts w:ascii="Arial" w:hAnsi="Arial" w:cs="Arial"/>
            <w:color w:val="269868"/>
            <w:sz w:val="18"/>
            <w:szCs w:val="18"/>
            <w:lang w:eastAsia="it-IT"/>
          </w:rPr>
          <w:t>https://freedomhouse.org/sites/default/files/inline_images/United%20Arab%20Emirates.pdf</w:t>
        </w:r>
      </w:hyperlink>
      <w:r w:rsidRPr="003B572D">
        <w:rPr>
          <w:rFonts w:ascii="Arial" w:hAnsi="Arial" w:cs="Arial"/>
          <w:sz w:val="18"/>
          <w:szCs w:val="18"/>
          <w:u w:val="single"/>
          <w:lang w:eastAsia="it-IT"/>
        </w:rPr>
        <w:t>;</w:t>
      </w:r>
      <w:r w:rsidRPr="003B572D">
        <w:rPr>
          <w:rFonts w:ascii="Arial" w:hAnsi="Arial" w:cs="Arial"/>
          <w:bCs/>
          <w:smallCaps/>
          <w:kern w:val="36"/>
          <w:sz w:val="18"/>
          <w:szCs w:val="18"/>
          <w:lang w:eastAsia="it-IT"/>
        </w:rPr>
        <w:t xml:space="preserve"> Human Rights Watch, </w:t>
      </w:r>
      <w:r w:rsidRPr="003B572D">
        <w:rPr>
          <w:rFonts w:ascii="Arial" w:hAnsi="Arial" w:cs="Arial"/>
          <w:bCs/>
          <w:kern w:val="36"/>
          <w:sz w:val="18"/>
          <w:szCs w:val="18"/>
          <w:lang w:eastAsia="it-IT"/>
        </w:rPr>
        <w:t xml:space="preserve">World Report 2013: United Arab Emirates: </w:t>
      </w:r>
      <w:hyperlink r:id="rId53" w:history="1">
        <w:r w:rsidRPr="00030A66">
          <w:rPr>
            <w:rStyle w:val="Hyperlink"/>
            <w:rFonts w:ascii="Arial" w:hAnsi="Arial" w:cs="Arial"/>
            <w:bCs/>
            <w:color w:val="269868"/>
            <w:kern w:val="36"/>
            <w:sz w:val="18"/>
            <w:szCs w:val="18"/>
            <w:lang w:eastAsia="it-IT"/>
          </w:rPr>
          <w:t>https://www.hrw.org/world-report/2013/country-chapters/united-arab-emirates</w:t>
        </w:r>
      </w:hyperlink>
      <w:r w:rsidRPr="003B572D">
        <w:rPr>
          <w:rFonts w:ascii="Arial" w:hAnsi="Arial" w:cs="Arial"/>
          <w:sz w:val="18"/>
          <w:szCs w:val="18"/>
        </w:rPr>
        <w:t xml:space="preserve">; </w:t>
      </w:r>
      <w:r w:rsidRPr="003B572D">
        <w:rPr>
          <w:rFonts w:ascii="Arial" w:hAnsi="Arial" w:cs="Arial"/>
          <w:smallCaps/>
          <w:sz w:val="18"/>
          <w:szCs w:val="18"/>
        </w:rPr>
        <w:t>Human Rights Watch</w:t>
      </w:r>
      <w:r w:rsidRPr="003B572D">
        <w:rPr>
          <w:rFonts w:ascii="Arial" w:hAnsi="Arial" w:cs="Arial"/>
          <w:sz w:val="18"/>
          <w:szCs w:val="18"/>
        </w:rPr>
        <w:t xml:space="preserve"> – </w:t>
      </w:r>
      <w:r w:rsidRPr="003B572D">
        <w:rPr>
          <w:rFonts w:ascii="Arial" w:hAnsi="Arial" w:cs="Arial"/>
          <w:smallCaps/>
          <w:sz w:val="18"/>
          <w:szCs w:val="18"/>
        </w:rPr>
        <w:t>Begum, R.</w:t>
      </w:r>
      <w:r w:rsidRPr="003B572D">
        <w:rPr>
          <w:rFonts w:ascii="Arial" w:hAnsi="Arial" w:cs="Arial"/>
          <w:sz w:val="18"/>
          <w:szCs w:val="18"/>
        </w:rPr>
        <w:t xml:space="preserve">, “Time to Take Action for Women in the United Arab Emirates”, March 8 2015: </w:t>
      </w:r>
      <w:hyperlink r:id="rId54" w:history="1">
        <w:r w:rsidRPr="00030A66">
          <w:rPr>
            <w:rStyle w:val="Hyperlink"/>
            <w:rFonts w:ascii="Arial" w:hAnsi="Arial" w:cs="Arial"/>
            <w:color w:val="269868"/>
            <w:sz w:val="18"/>
            <w:szCs w:val="18"/>
          </w:rPr>
          <w:t>https://www.hrw.org/news/2015/03/08/time-take-action-women-united-arab-emirates</w:t>
        </w:r>
      </w:hyperlink>
      <w:r w:rsidRPr="003B572D">
        <w:rPr>
          <w:rFonts w:ascii="Arial" w:hAnsi="Arial" w:cs="Arial"/>
          <w:sz w:val="18"/>
          <w:szCs w:val="18"/>
        </w:rPr>
        <w:t>.</w:t>
      </w:r>
    </w:p>
  </w:footnote>
  <w:footnote w:id="135">
    <w:p w14:paraId="72D2BA23" w14:textId="77777777" w:rsidR="00CC496A" w:rsidRPr="003B572D" w:rsidRDefault="00CC496A" w:rsidP="00EE4BD5">
      <w:pPr>
        <w:pStyle w:val="SingleTxt"/>
        <w:spacing w:after="0" w:line="240" w:lineRule="auto"/>
        <w:ind w:left="0" w:right="0"/>
        <w:jc w:val="left"/>
        <w:rPr>
          <w:rFonts w:ascii="Arial" w:hAnsi="Arial" w:cs="Arial"/>
          <w:sz w:val="18"/>
          <w:szCs w:val="18"/>
          <w:lang w:val="en-US"/>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lang w:val="en-US"/>
        </w:rPr>
        <w:t>Al Khoori, A.,</w:t>
      </w:r>
      <w:r w:rsidRPr="003B572D">
        <w:rPr>
          <w:rFonts w:ascii="Arial" w:hAnsi="Arial" w:cs="Arial"/>
          <w:sz w:val="18"/>
          <w:szCs w:val="18"/>
          <w:lang w:val="en-US"/>
        </w:rPr>
        <w:t xml:space="preserve"> “</w:t>
      </w:r>
      <w:proofErr w:type="gramStart"/>
      <w:r w:rsidRPr="003B572D">
        <w:rPr>
          <w:rFonts w:ascii="Arial" w:hAnsi="Arial" w:cs="Arial"/>
          <w:sz w:val="18"/>
          <w:szCs w:val="18"/>
          <w:lang w:val="en-US"/>
        </w:rPr>
        <w:t>Divorced</w:t>
      </w:r>
      <w:proofErr w:type="gramEnd"/>
      <w:r w:rsidRPr="003B572D">
        <w:rPr>
          <w:rFonts w:ascii="Arial" w:hAnsi="Arial" w:cs="Arial"/>
          <w:sz w:val="18"/>
          <w:szCs w:val="18"/>
          <w:lang w:val="en-US"/>
        </w:rPr>
        <w:t xml:space="preserve"> mothers hit out at low alimony payments that have family living on the breadline”, </w:t>
      </w:r>
      <w:r w:rsidRPr="003B572D">
        <w:rPr>
          <w:rFonts w:ascii="Arial" w:hAnsi="Arial" w:cs="Arial"/>
          <w:i/>
          <w:sz w:val="18"/>
          <w:szCs w:val="18"/>
          <w:lang w:val="en-US"/>
        </w:rPr>
        <w:t>The National UAE</w:t>
      </w:r>
      <w:r w:rsidRPr="003B572D">
        <w:rPr>
          <w:rFonts w:ascii="Arial" w:hAnsi="Arial" w:cs="Arial"/>
          <w:sz w:val="18"/>
          <w:szCs w:val="18"/>
          <w:lang w:val="en-US"/>
        </w:rPr>
        <w:t xml:space="preserve">, August 22, 2014: </w:t>
      </w:r>
      <w:hyperlink r:id="rId55" w:history="1">
        <w:r w:rsidRPr="00030A66">
          <w:rPr>
            <w:rStyle w:val="Hyperlink"/>
            <w:rFonts w:ascii="Arial" w:hAnsi="Arial" w:cs="Arial"/>
            <w:color w:val="269868"/>
            <w:sz w:val="18"/>
            <w:szCs w:val="18"/>
            <w:lang w:val="en-US"/>
          </w:rPr>
          <w:t>http://www.thenational.ae/uae/courts/divorced-mothers-hit-out-at-low-alimony-payments-that-have-families-living-on-the-breadline</w:t>
        </w:r>
      </w:hyperlink>
      <w:r w:rsidRPr="003B572D">
        <w:rPr>
          <w:rFonts w:ascii="Arial" w:hAnsi="Arial" w:cs="Arial"/>
          <w:sz w:val="18"/>
          <w:szCs w:val="18"/>
        </w:rPr>
        <w:t>.</w:t>
      </w:r>
    </w:p>
  </w:footnote>
  <w:footnote w:id="136">
    <w:p w14:paraId="26CAC3F3" w14:textId="7A74DC58" w:rsidR="00CC496A" w:rsidRPr="003B572D" w:rsidRDefault="00CC496A" w:rsidP="00EE4BD5">
      <w:pPr>
        <w:pStyle w:val="SingleTxt"/>
        <w:spacing w:after="0" w:line="240" w:lineRule="auto"/>
        <w:ind w:left="0" w:right="0"/>
        <w:jc w:val="left"/>
        <w:rPr>
          <w:rFonts w:ascii="Arial" w:hAnsi="Arial" w:cs="Arial"/>
          <w:sz w:val="18"/>
          <w:szCs w:val="18"/>
          <w:lang w:val="en-US"/>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w:t>
      </w:r>
    </w:p>
  </w:footnote>
  <w:footnote w:id="137">
    <w:p w14:paraId="048FACD1" w14:textId="4CDF4EA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55, p. 47.</w:t>
      </w:r>
    </w:p>
  </w:footnote>
  <w:footnote w:id="138">
    <w:p w14:paraId="071B10B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Welchman, L.,</w:t>
      </w:r>
      <w:r w:rsidRPr="003B572D">
        <w:rPr>
          <w:rFonts w:ascii="Arial" w:hAnsi="Arial" w:cs="Arial"/>
          <w:sz w:val="18"/>
          <w:szCs w:val="18"/>
        </w:rPr>
        <w:t xml:space="preserve"> “Gulf Women and the Codification of Muslim Family Law”, pp. 367-406, in </w:t>
      </w:r>
      <w:r w:rsidRPr="003B572D">
        <w:rPr>
          <w:rFonts w:ascii="Arial" w:hAnsi="Arial" w:cs="Arial"/>
          <w:smallCaps/>
          <w:sz w:val="18"/>
          <w:szCs w:val="18"/>
        </w:rPr>
        <w:t>Sonbol,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xml:space="preserve">, </w:t>
      </w:r>
      <w:proofErr w:type="gramStart"/>
      <w:r w:rsidRPr="003B572D">
        <w:rPr>
          <w:rFonts w:ascii="Arial" w:hAnsi="Arial" w:cs="Arial"/>
          <w:sz w:val="18"/>
          <w:szCs w:val="18"/>
        </w:rPr>
        <w:t>Doha</w:t>
      </w:r>
      <w:proofErr w:type="gramEnd"/>
      <w:r w:rsidRPr="003B572D">
        <w:rPr>
          <w:rFonts w:ascii="Arial" w:hAnsi="Arial" w:cs="Arial"/>
          <w:sz w:val="18"/>
          <w:szCs w:val="18"/>
        </w:rPr>
        <w:t>: Bloomsbury Qatar Foundation Publishing, 2012, p. 399.</w:t>
      </w:r>
    </w:p>
  </w:footnote>
  <w:footnote w:id="139">
    <w:p w14:paraId="3B4798F0" w14:textId="79F666EB" w:rsidR="00CC496A" w:rsidRPr="003B572D" w:rsidRDefault="00CC496A" w:rsidP="00C833E4">
      <w:pPr>
        <w:pStyle w:val="FootnoteText"/>
        <w:rPr>
          <w:rFonts w:ascii="Arial" w:hAnsi="Arial" w:cs="Arial"/>
          <w:i/>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mallCaps/>
          <w:sz w:val="18"/>
          <w:szCs w:val="18"/>
        </w:rPr>
        <w:t>Ibid</w:t>
      </w:r>
      <w:r w:rsidRPr="003B572D">
        <w:rPr>
          <w:rFonts w:ascii="Arial" w:hAnsi="Arial" w:cs="Arial"/>
          <w:i/>
          <w:sz w:val="18"/>
          <w:szCs w:val="18"/>
        </w:rPr>
        <w:t>, p. 398.</w:t>
      </w:r>
      <w:proofErr w:type="gramEnd"/>
    </w:p>
  </w:footnote>
  <w:footnote w:id="140">
    <w:p w14:paraId="1C798E43" w14:textId="6BC0FBBC" w:rsidR="00CC496A" w:rsidRPr="003B572D" w:rsidRDefault="00CC496A" w:rsidP="00EE4BD5">
      <w:pPr>
        <w:pStyle w:val="FootnoteText"/>
        <w:rPr>
          <w:rFonts w:ascii="Arial" w:hAnsi="Arial" w:cs="Arial"/>
          <w:sz w:val="18"/>
          <w:szCs w:val="18"/>
        </w:rPr>
      </w:pPr>
      <w:r w:rsidRPr="003B572D">
        <w:rPr>
          <w:rStyle w:val="FootnoteReference"/>
          <w:rFonts w:ascii="Arial" w:hAnsi="Arial" w:cs="Arial"/>
          <w:i/>
          <w:sz w:val="18"/>
          <w:szCs w:val="18"/>
        </w:rPr>
        <w:footnoteRef/>
      </w:r>
      <w:r w:rsidRPr="003B572D">
        <w:rPr>
          <w:rFonts w:ascii="Arial" w:hAnsi="Arial" w:cs="Arial"/>
          <w:i/>
          <w:sz w:val="18"/>
          <w:szCs w:val="18"/>
        </w:rPr>
        <w:t xml:space="preserve"> Welchman, 2014, p. </w:t>
      </w:r>
      <w:r w:rsidRPr="003B572D">
        <w:rPr>
          <w:rFonts w:ascii="Arial" w:hAnsi="Arial" w:cs="Arial"/>
          <w:sz w:val="18"/>
          <w:szCs w:val="18"/>
        </w:rPr>
        <w:t xml:space="preserve">150. </w:t>
      </w:r>
    </w:p>
  </w:footnote>
  <w:footnote w:id="141">
    <w:p w14:paraId="651D77E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Welchman, L.,</w:t>
      </w:r>
      <w:r w:rsidRPr="003B572D">
        <w:rPr>
          <w:rFonts w:ascii="Arial" w:hAnsi="Arial" w:cs="Arial"/>
          <w:sz w:val="18"/>
          <w:szCs w:val="18"/>
        </w:rPr>
        <w:t xml:space="preserve"> “Gulf Women and the Codification of Muslim Family Law”, pp. 367-406, in </w:t>
      </w:r>
      <w:r w:rsidRPr="003B572D">
        <w:rPr>
          <w:rFonts w:ascii="Arial" w:hAnsi="Arial" w:cs="Arial"/>
          <w:smallCaps/>
          <w:sz w:val="18"/>
          <w:szCs w:val="18"/>
        </w:rPr>
        <w:t>Sonbol, A.</w:t>
      </w:r>
      <w:r w:rsidRPr="003B572D">
        <w:rPr>
          <w:rFonts w:ascii="Arial" w:hAnsi="Arial" w:cs="Arial"/>
          <w:sz w:val="18"/>
          <w:szCs w:val="18"/>
        </w:rPr>
        <w:t xml:space="preserve"> (edited by), </w:t>
      </w:r>
      <w:r w:rsidRPr="003B572D">
        <w:rPr>
          <w:rFonts w:ascii="Arial" w:hAnsi="Arial" w:cs="Arial"/>
          <w:i/>
          <w:sz w:val="18"/>
          <w:szCs w:val="18"/>
        </w:rPr>
        <w:t>Gulf Women</w:t>
      </w:r>
      <w:r w:rsidRPr="003B572D">
        <w:rPr>
          <w:rFonts w:ascii="Arial" w:hAnsi="Arial" w:cs="Arial"/>
          <w:sz w:val="18"/>
          <w:szCs w:val="18"/>
        </w:rPr>
        <w:t xml:space="preserve">, </w:t>
      </w:r>
      <w:proofErr w:type="gramStart"/>
      <w:r w:rsidRPr="003B572D">
        <w:rPr>
          <w:rFonts w:ascii="Arial" w:hAnsi="Arial" w:cs="Arial"/>
          <w:sz w:val="18"/>
          <w:szCs w:val="18"/>
        </w:rPr>
        <w:t>Doha</w:t>
      </w:r>
      <w:proofErr w:type="gramEnd"/>
      <w:r w:rsidRPr="003B572D">
        <w:rPr>
          <w:rFonts w:ascii="Arial" w:hAnsi="Arial" w:cs="Arial"/>
          <w:sz w:val="18"/>
          <w:szCs w:val="18"/>
        </w:rPr>
        <w:t>: Bloomsbury Qatar Foundation Publishing, 2012, p. 399.</w:t>
      </w:r>
    </w:p>
  </w:footnote>
  <w:footnote w:id="142">
    <w:p w14:paraId="5E36A1BE" w14:textId="695AE9E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mallCaps/>
          <w:sz w:val="18"/>
          <w:szCs w:val="18"/>
        </w:rPr>
        <w:t>Ibid</w:t>
      </w:r>
      <w:r w:rsidRPr="003B572D">
        <w:rPr>
          <w:rFonts w:ascii="Arial" w:hAnsi="Arial" w:cs="Arial"/>
          <w:sz w:val="18"/>
          <w:szCs w:val="18"/>
        </w:rPr>
        <w:t>, p. 398.</w:t>
      </w:r>
      <w:proofErr w:type="gramEnd"/>
    </w:p>
  </w:footnote>
  <w:footnote w:id="143">
    <w:p w14:paraId="7F5DFB97"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Human Rights Watch, “</w:t>
      </w:r>
      <w:r w:rsidRPr="003B572D">
        <w:rPr>
          <w:rFonts w:ascii="Arial" w:hAnsi="Arial" w:cs="Arial"/>
          <w:sz w:val="18"/>
          <w:szCs w:val="18"/>
        </w:rPr>
        <w:t xml:space="preserve">UAE: Weak Protection Against Domestic Violence: Victims Rebuffed, Prosecuted, Lose Cases over Children”, August 4, 2014: </w:t>
      </w:r>
      <w:hyperlink r:id="rId56" w:history="1">
        <w:r w:rsidRPr="00030A66">
          <w:rPr>
            <w:rStyle w:val="Hyperlink"/>
            <w:rFonts w:ascii="Arial" w:hAnsi="Arial" w:cs="Arial"/>
            <w:color w:val="269868"/>
            <w:sz w:val="18"/>
            <w:szCs w:val="18"/>
          </w:rPr>
          <w:t>http://www.hrw.org/news/2014/08/04/uae-weak-protection-against-domestic-violence</w:t>
        </w:r>
      </w:hyperlink>
      <w:r w:rsidRPr="003B572D">
        <w:rPr>
          <w:rFonts w:ascii="Arial" w:hAnsi="Arial" w:cs="Arial"/>
          <w:sz w:val="18"/>
          <w:szCs w:val="18"/>
        </w:rPr>
        <w:t>.</w:t>
      </w:r>
    </w:p>
  </w:footnote>
  <w:footnote w:id="144">
    <w:p w14:paraId="6269419D" w14:textId="584FFA03"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CEDAW and Muslim Family Laws</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55, p. 48.</w:t>
      </w:r>
    </w:p>
  </w:footnote>
  <w:footnote w:id="145">
    <w:p w14:paraId="7B0703A4" w14:textId="7287AB54"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Welchman, 2014, p.149.</w:t>
      </w:r>
      <w:proofErr w:type="gramEnd"/>
    </w:p>
  </w:footnote>
  <w:footnote w:id="146">
    <w:p w14:paraId="5A646B0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UNICEF - </w:t>
      </w:r>
      <w:r w:rsidRPr="003B572D">
        <w:rPr>
          <w:rFonts w:ascii="Arial" w:hAnsi="Arial" w:cs="Arial"/>
          <w:bCs/>
          <w:kern w:val="36"/>
          <w:sz w:val="18"/>
          <w:szCs w:val="18"/>
          <w:lang w:eastAsia="it-IT"/>
        </w:rPr>
        <w:t>Regional Office for the Middle East and North Africa</w:t>
      </w:r>
      <w:r w:rsidRPr="003B572D">
        <w:rPr>
          <w:rFonts w:ascii="Arial" w:hAnsi="Arial" w:cs="Arial"/>
          <w:bCs/>
          <w:smallCaps/>
          <w:kern w:val="36"/>
          <w:sz w:val="18"/>
          <w:szCs w:val="18"/>
          <w:lang w:eastAsia="it-IT"/>
        </w:rPr>
        <w:t xml:space="preserve">, </w:t>
      </w:r>
      <w:r w:rsidRPr="003B572D">
        <w:rPr>
          <w:rFonts w:ascii="Arial" w:hAnsi="Arial" w:cs="Arial"/>
          <w:bCs/>
          <w:i/>
          <w:kern w:val="36"/>
          <w:sz w:val="18"/>
          <w:szCs w:val="18"/>
          <w:lang w:eastAsia="it-IT"/>
        </w:rPr>
        <w:t>United Arab Emirates, Mena Gender Equality Profile, Status of Girls and Women in the Middle East and North Africa</w:t>
      </w:r>
      <w:r w:rsidRPr="003B572D">
        <w:rPr>
          <w:rFonts w:ascii="Arial" w:hAnsi="Arial" w:cs="Arial"/>
          <w:bCs/>
          <w:kern w:val="36"/>
          <w:sz w:val="18"/>
          <w:szCs w:val="18"/>
          <w:lang w:eastAsia="it-IT"/>
        </w:rPr>
        <w:t>,</w:t>
      </w:r>
      <w:r w:rsidRPr="003B572D">
        <w:rPr>
          <w:rFonts w:ascii="Arial" w:hAnsi="Arial" w:cs="Arial"/>
          <w:bCs/>
          <w:smallCaps/>
          <w:kern w:val="36"/>
          <w:sz w:val="18"/>
          <w:szCs w:val="18"/>
          <w:lang w:eastAsia="it-IT"/>
        </w:rPr>
        <w:t xml:space="preserve"> </w:t>
      </w:r>
      <w:r w:rsidRPr="003B572D">
        <w:rPr>
          <w:rFonts w:ascii="Arial" w:hAnsi="Arial" w:cs="Arial"/>
          <w:bCs/>
          <w:kern w:val="36"/>
          <w:sz w:val="18"/>
          <w:szCs w:val="18"/>
          <w:lang w:eastAsia="it-IT"/>
        </w:rPr>
        <w:t xml:space="preserve">October 2011, p. 2: </w:t>
      </w:r>
      <w:hyperlink r:id="rId57" w:history="1">
        <w:r w:rsidRPr="00030A66">
          <w:rPr>
            <w:rStyle w:val="Hyperlink"/>
            <w:rFonts w:ascii="Arial" w:hAnsi="Arial" w:cs="Arial"/>
            <w:bCs/>
            <w:color w:val="269868"/>
            <w:kern w:val="36"/>
            <w:sz w:val="18"/>
            <w:szCs w:val="18"/>
            <w:lang w:eastAsia="it-IT"/>
          </w:rPr>
          <w:t>http://www.unicef.org/gender/files/UAE-Gender-Eqaulity-Profile-2011.pdf</w:t>
        </w:r>
      </w:hyperlink>
      <w:r w:rsidRPr="003B572D">
        <w:rPr>
          <w:rFonts w:ascii="Arial" w:hAnsi="Arial" w:cs="Arial"/>
          <w:bCs/>
          <w:kern w:val="36"/>
          <w:sz w:val="18"/>
          <w:szCs w:val="18"/>
          <w:lang w:eastAsia="it-IT"/>
        </w:rPr>
        <w:t>.</w:t>
      </w:r>
    </w:p>
  </w:footnote>
  <w:footnote w:id="147">
    <w:p w14:paraId="73436F13"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UNHCR, </w:t>
      </w:r>
      <w:r w:rsidRPr="003B572D">
        <w:rPr>
          <w:rFonts w:ascii="Arial" w:hAnsi="Arial" w:cs="Arial"/>
          <w:bCs/>
          <w:i/>
          <w:kern w:val="36"/>
          <w:sz w:val="18"/>
          <w:szCs w:val="18"/>
          <w:lang w:eastAsia="it-IT"/>
        </w:rPr>
        <w:t>Background note on Gender Equality, Nationality Laws and Statelessness 2014</w:t>
      </w:r>
      <w:r w:rsidRPr="003B572D">
        <w:rPr>
          <w:rFonts w:ascii="Arial" w:hAnsi="Arial" w:cs="Arial"/>
          <w:bCs/>
          <w:kern w:val="36"/>
          <w:sz w:val="18"/>
          <w:szCs w:val="18"/>
          <w:lang w:eastAsia="it-IT"/>
        </w:rPr>
        <w:t xml:space="preserve">, March 7, 2014: </w:t>
      </w:r>
      <w:hyperlink r:id="rId58" w:history="1">
        <w:r w:rsidRPr="00030A66">
          <w:rPr>
            <w:rStyle w:val="Hyperlink"/>
            <w:rFonts w:ascii="Arial" w:hAnsi="Arial" w:cs="Arial"/>
            <w:bCs/>
            <w:color w:val="269868"/>
            <w:kern w:val="36"/>
            <w:sz w:val="18"/>
            <w:szCs w:val="18"/>
            <w:lang w:eastAsia="it-IT"/>
          </w:rPr>
          <w:t>http://www.unhcr.org/4f5886306.html</w:t>
        </w:r>
      </w:hyperlink>
      <w:r w:rsidRPr="00030A66">
        <w:rPr>
          <w:rFonts w:ascii="Arial" w:hAnsi="Arial" w:cs="Arial"/>
          <w:bCs/>
          <w:kern w:val="36"/>
          <w:sz w:val="18"/>
          <w:szCs w:val="18"/>
          <w:lang w:eastAsia="it-IT"/>
        </w:rPr>
        <w:t>.</w:t>
      </w:r>
    </w:p>
  </w:footnote>
  <w:footnote w:id="148">
    <w:p w14:paraId="5EDB77E1"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 xml:space="preserve">Human Rights Watch, </w:t>
      </w:r>
      <w:r w:rsidRPr="003B572D">
        <w:rPr>
          <w:rFonts w:ascii="Arial" w:hAnsi="Arial" w:cs="Arial"/>
          <w:bCs/>
          <w:kern w:val="36"/>
          <w:sz w:val="18"/>
          <w:szCs w:val="18"/>
          <w:lang w:eastAsia="it-IT"/>
        </w:rPr>
        <w:t xml:space="preserve">World Report 2013: United Arab Emirates: </w:t>
      </w:r>
      <w:hyperlink r:id="rId59" w:history="1">
        <w:r w:rsidRPr="00030A66">
          <w:rPr>
            <w:rStyle w:val="Hyperlink"/>
            <w:rFonts w:ascii="Arial" w:hAnsi="Arial" w:cs="Arial"/>
            <w:bCs/>
            <w:color w:val="269868"/>
            <w:kern w:val="36"/>
            <w:sz w:val="18"/>
            <w:szCs w:val="18"/>
            <w:lang w:eastAsia="it-IT"/>
          </w:rPr>
          <w:t>https://www.hrw.org/world-report/2013/country-chapters/united-arab-emirates</w:t>
        </w:r>
      </w:hyperlink>
      <w:r w:rsidRPr="003B572D">
        <w:rPr>
          <w:rFonts w:ascii="Arial" w:hAnsi="Arial" w:cs="Arial"/>
          <w:sz w:val="18"/>
          <w:szCs w:val="18"/>
        </w:rPr>
        <w:t>.</w:t>
      </w:r>
    </w:p>
  </w:footnote>
  <w:footnote w:id="149">
    <w:p w14:paraId="791F692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Sajwani, H.</w:t>
      </w:r>
      <w:r w:rsidRPr="003B572D">
        <w:rPr>
          <w:rStyle w:val="Hyperlink"/>
          <w:rFonts w:ascii="Arial" w:hAnsi="Arial" w:cs="Arial"/>
          <w:color w:val="000000"/>
          <w:sz w:val="18"/>
          <w:szCs w:val="18"/>
        </w:rPr>
        <w:t xml:space="preserve">, “Citizenship law for Emirati women sets good example”, </w:t>
      </w:r>
      <w:r w:rsidRPr="003B572D">
        <w:rPr>
          <w:rStyle w:val="Hyperlink"/>
          <w:rFonts w:ascii="Arial" w:hAnsi="Arial" w:cs="Arial"/>
          <w:i/>
          <w:color w:val="000000"/>
          <w:sz w:val="18"/>
          <w:szCs w:val="18"/>
        </w:rPr>
        <w:t>The National</w:t>
      </w:r>
      <w:r w:rsidRPr="003B572D">
        <w:rPr>
          <w:rStyle w:val="Hyperlink"/>
          <w:rFonts w:ascii="Arial" w:hAnsi="Arial" w:cs="Arial"/>
          <w:color w:val="000000"/>
          <w:sz w:val="18"/>
          <w:szCs w:val="18"/>
        </w:rPr>
        <w:t xml:space="preserve">, </w:t>
      </w:r>
      <w:proofErr w:type="gramStart"/>
      <w:r w:rsidRPr="003B572D">
        <w:rPr>
          <w:rStyle w:val="Hyperlink"/>
          <w:rFonts w:ascii="Arial" w:hAnsi="Arial" w:cs="Arial"/>
          <w:color w:val="000000"/>
          <w:sz w:val="18"/>
          <w:szCs w:val="18"/>
        </w:rPr>
        <w:t>December</w:t>
      </w:r>
      <w:proofErr w:type="gramEnd"/>
      <w:r w:rsidRPr="003B572D">
        <w:rPr>
          <w:rStyle w:val="Hyperlink"/>
          <w:rFonts w:ascii="Arial" w:hAnsi="Arial" w:cs="Arial"/>
          <w:color w:val="000000"/>
          <w:sz w:val="18"/>
          <w:szCs w:val="18"/>
        </w:rPr>
        <w:t xml:space="preserve"> 23, 2011: </w:t>
      </w:r>
      <w:hyperlink r:id="rId60" w:history="1">
        <w:r w:rsidRPr="00030A66">
          <w:rPr>
            <w:rStyle w:val="Hyperlink"/>
            <w:rFonts w:ascii="Arial" w:hAnsi="Arial" w:cs="Arial"/>
            <w:color w:val="269868"/>
            <w:sz w:val="18"/>
            <w:szCs w:val="18"/>
          </w:rPr>
          <w:t>http://www.thenational.ae/thenationalconversation/comment/citizenship-law-for-emirati-women-sets-good-example</w:t>
        </w:r>
      </w:hyperlink>
      <w:r w:rsidRPr="00030A66">
        <w:rPr>
          <w:rStyle w:val="Hyperlink"/>
          <w:rFonts w:ascii="Arial" w:hAnsi="Arial" w:cs="Arial"/>
          <w:color w:val="000000"/>
          <w:sz w:val="18"/>
          <w:szCs w:val="18"/>
          <w:u w:val="none"/>
        </w:rPr>
        <w:t>.</w:t>
      </w:r>
    </w:p>
  </w:footnote>
  <w:footnote w:id="150">
    <w:p w14:paraId="27F7B5E3"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Women’s Refugee Commission &amp; Tilburg University, </w:t>
      </w:r>
      <w:r w:rsidRPr="003B572D">
        <w:rPr>
          <w:rFonts w:ascii="Arial" w:hAnsi="Arial" w:cs="Arial"/>
          <w:i/>
          <w:sz w:val="18"/>
          <w:szCs w:val="18"/>
        </w:rPr>
        <w:t xml:space="preserve">supra </w:t>
      </w:r>
      <w:r w:rsidRPr="003B572D">
        <w:rPr>
          <w:rFonts w:ascii="Arial" w:hAnsi="Arial" w:cs="Arial"/>
          <w:sz w:val="18"/>
          <w:szCs w:val="18"/>
        </w:rPr>
        <w:t>note 98, p. 6.</w:t>
      </w:r>
    </w:p>
  </w:footnote>
  <w:footnote w:id="151">
    <w:p w14:paraId="00253F28" w14:textId="67460A93"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Concluding Observations 2010, para. 33.</w:t>
      </w:r>
    </w:p>
  </w:footnote>
  <w:footnote w:id="152">
    <w:p w14:paraId="57F2F2B2" w14:textId="0510A57D"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http://www.learningpartnership.org/citizenship.</w:t>
      </w:r>
    </w:p>
  </w:footnote>
  <w:footnote w:id="153">
    <w:p w14:paraId="1E5585B6" w14:textId="4D5D687A"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sz w:val="18"/>
          <w:szCs w:val="18"/>
        </w:rPr>
        <w:t>UAE State party report 2015, para.</w:t>
      </w:r>
      <w:proofErr w:type="gramEnd"/>
      <w:r w:rsidRPr="003B572D">
        <w:rPr>
          <w:rFonts w:ascii="Arial" w:hAnsi="Arial" w:cs="Arial"/>
          <w:sz w:val="18"/>
          <w:szCs w:val="18"/>
        </w:rPr>
        <w:t xml:space="preserve"> </w:t>
      </w:r>
      <w:proofErr w:type="gramStart"/>
      <w:r w:rsidRPr="003B572D">
        <w:rPr>
          <w:rFonts w:ascii="Arial" w:hAnsi="Arial" w:cs="Arial"/>
          <w:sz w:val="18"/>
          <w:szCs w:val="18"/>
        </w:rPr>
        <w:t>5 a-b.</w:t>
      </w:r>
      <w:proofErr w:type="gramEnd"/>
    </w:p>
  </w:footnote>
  <w:footnote w:id="154">
    <w:p w14:paraId="32084363" w14:textId="5EBB4D84" w:rsidR="00CC496A" w:rsidRPr="003B572D" w:rsidRDefault="00CC496A" w:rsidP="00EE4BD5">
      <w:pPr>
        <w:spacing w:line="240" w:lineRule="auto"/>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proofErr w:type="gramStart"/>
      <w:r w:rsidRPr="003B572D">
        <w:rPr>
          <w:rFonts w:ascii="Arial" w:hAnsi="Arial" w:cs="Arial"/>
          <w:i/>
          <w:sz w:val="18"/>
          <w:szCs w:val="18"/>
        </w:rPr>
        <w:t>Ibid</w:t>
      </w:r>
      <w:r w:rsidRPr="003B572D">
        <w:rPr>
          <w:rFonts w:ascii="Arial" w:hAnsi="Arial" w:cs="Arial"/>
          <w:sz w:val="18"/>
          <w:szCs w:val="18"/>
        </w:rPr>
        <w:t>, paras.</w:t>
      </w:r>
      <w:proofErr w:type="gramEnd"/>
      <w:r w:rsidRPr="003B572D">
        <w:rPr>
          <w:rFonts w:ascii="Arial" w:hAnsi="Arial" w:cs="Arial"/>
          <w:sz w:val="18"/>
          <w:szCs w:val="18"/>
        </w:rPr>
        <w:t xml:space="preserve"> </w:t>
      </w:r>
      <w:proofErr w:type="gramStart"/>
      <w:r w:rsidRPr="003B572D">
        <w:rPr>
          <w:rFonts w:ascii="Arial" w:hAnsi="Arial" w:cs="Arial"/>
          <w:sz w:val="18"/>
          <w:szCs w:val="18"/>
        </w:rPr>
        <w:t>11, 13, 14, 65, 92; RLIQA 2015, responses to paras.</w:t>
      </w:r>
      <w:proofErr w:type="gramEnd"/>
      <w:r w:rsidRPr="003B572D">
        <w:rPr>
          <w:rFonts w:ascii="Arial" w:hAnsi="Arial" w:cs="Arial"/>
          <w:sz w:val="18"/>
          <w:szCs w:val="18"/>
        </w:rPr>
        <w:t xml:space="preserve"> 6.</w:t>
      </w:r>
    </w:p>
  </w:footnote>
  <w:footnote w:id="155">
    <w:p w14:paraId="020DEBC2" w14:textId="210B8232"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UAE Responses to List of issues and questions, reponse to para. 1.</w:t>
      </w:r>
    </w:p>
  </w:footnote>
  <w:footnote w:id="156">
    <w:p w14:paraId="196CDF81" w14:textId="77777777" w:rsidR="00CC496A" w:rsidRPr="003B572D" w:rsidRDefault="00CC496A" w:rsidP="00EE4BD5">
      <w:pPr>
        <w:pStyle w:val="FootnoteText"/>
        <w:rPr>
          <w:rFonts w:ascii="Arial" w:hAnsi="Arial" w:cs="Arial"/>
          <w:sz w:val="18"/>
          <w:szCs w:val="18"/>
        </w:rPr>
      </w:pPr>
      <w:r w:rsidRPr="003B572D">
        <w:rPr>
          <w:rStyle w:val="FootnoteReference1"/>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Musawah Framework for Action</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3. </w:t>
      </w:r>
    </w:p>
  </w:footnote>
  <w:footnote w:id="157">
    <w:p w14:paraId="00C72472" w14:textId="6262061E" w:rsidR="00CC496A" w:rsidRPr="003B572D" w:rsidRDefault="00CC496A" w:rsidP="00EE4BD5">
      <w:pPr>
        <w:pStyle w:val="FootnoteText"/>
        <w:rPr>
          <w:rFonts w:ascii="Arial" w:hAnsi="Arial" w:cs="Arial"/>
          <w:sz w:val="18"/>
          <w:szCs w:val="18"/>
        </w:rPr>
      </w:pPr>
      <w:r w:rsidRPr="003B572D">
        <w:rPr>
          <w:rStyle w:val="FootnoteReference1"/>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Ibid</w:t>
      </w:r>
      <w:r w:rsidRPr="003B572D">
        <w:rPr>
          <w:rFonts w:ascii="Arial" w:hAnsi="Arial" w:cs="Arial"/>
          <w:sz w:val="18"/>
          <w:szCs w:val="18"/>
        </w:rPr>
        <w:t xml:space="preserve">. </w:t>
      </w:r>
    </w:p>
  </w:footnote>
  <w:footnote w:id="158">
    <w:p w14:paraId="11C7A692"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z w:val="18"/>
          <w:szCs w:val="18"/>
        </w:rPr>
        <w:t>Musawah Framework for Action</w:t>
      </w:r>
      <w:r w:rsidRPr="003B572D">
        <w:rPr>
          <w:rFonts w:ascii="Arial" w:hAnsi="Arial" w:cs="Arial"/>
          <w:sz w:val="18"/>
          <w:szCs w:val="18"/>
        </w:rPr>
        <w:t xml:space="preserve">, available at: </w:t>
      </w:r>
      <w:hyperlink r:id="rId61" w:history="1">
        <w:r w:rsidRPr="003B572D">
          <w:rPr>
            <w:rStyle w:val="Hyperlink"/>
            <w:rFonts w:ascii="Arial" w:hAnsi="Arial" w:cs="Arial"/>
            <w:color w:val="269868"/>
            <w:sz w:val="18"/>
            <w:szCs w:val="18"/>
          </w:rPr>
          <w:t>http://www.musawah.org/framework_action.asp</w:t>
        </w:r>
      </w:hyperlink>
      <w:r w:rsidRPr="003B572D">
        <w:rPr>
          <w:rFonts w:ascii="Arial" w:hAnsi="Arial" w:cs="Arial"/>
          <w:sz w:val="18"/>
          <w:szCs w:val="18"/>
        </w:rPr>
        <w:t>.</w:t>
      </w:r>
    </w:p>
  </w:footnote>
  <w:footnote w:id="159">
    <w:p w14:paraId="334DEC2F"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z w:val="18"/>
          <w:szCs w:val="18"/>
        </w:rPr>
        <w:t xml:space="preserve">In particular, this report documents three kinds of gender-based discrimination: (1) Provisions of discriminatory laws and regulations; (2) consequences of legal discrimination; and (3) disconnect between existing egalitarian laws and discriminatory realities. </w:t>
      </w:r>
    </w:p>
  </w:footnote>
  <w:footnote w:id="160">
    <w:p w14:paraId="5A823B0F"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For </w:t>
      </w:r>
      <w:r w:rsidRPr="003B572D">
        <w:rPr>
          <w:rFonts w:ascii="Arial" w:hAnsi="Arial" w:cs="Arial"/>
          <w:color w:val="000000"/>
          <w:sz w:val="18"/>
          <w:szCs w:val="18"/>
        </w:rPr>
        <w:t xml:space="preserve">greater examination of state parties’ use of Islam and </w:t>
      </w:r>
      <w:r w:rsidRPr="003B572D">
        <w:rPr>
          <w:rFonts w:ascii="Arial" w:hAnsi="Arial" w:cs="Arial"/>
          <w:i/>
          <w:color w:val="000000"/>
          <w:sz w:val="18"/>
          <w:szCs w:val="18"/>
        </w:rPr>
        <w:t>Shariʿah</w:t>
      </w:r>
      <w:r w:rsidRPr="003B572D">
        <w:rPr>
          <w:rFonts w:ascii="Arial" w:hAnsi="Arial" w:cs="Arial"/>
          <w:color w:val="000000"/>
          <w:sz w:val="18"/>
          <w:szCs w:val="18"/>
        </w:rPr>
        <w:t xml:space="preserve"> to justify reservations and resist demands for legal reform,</w:t>
      </w:r>
      <w:r w:rsidRPr="003B572D">
        <w:rPr>
          <w:rFonts w:ascii="Arial" w:hAnsi="Arial" w:cs="Arial"/>
          <w:sz w:val="18"/>
          <w:szCs w:val="18"/>
        </w:rPr>
        <w:t xml:space="preserve"> see </w:t>
      </w:r>
      <w:r w:rsidRPr="003B572D">
        <w:rPr>
          <w:rFonts w:ascii="Arial" w:hAnsi="Arial" w:cs="Arial"/>
          <w:color w:val="000000"/>
          <w:sz w:val="18"/>
          <w:szCs w:val="18"/>
        </w:rPr>
        <w:t xml:space="preserve">Musawah, </w:t>
      </w:r>
      <w:r w:rsidRPr="003B572D">
        <w:rPr>
          <w:rFonts w:ascii="Arial" w:hAnsi="Arial" w:cs="Arial"/>
          <w:i/>
          <w:color w:val="000000"/>
          <w:sz w:val="18"/>
          <w:szCs w:val="18"/>
        </w:rPr>
        <w:t xml:space="preserve">CEDAW and Muslim Family Laws: In Search of Common Ground </w:t>
      </w:r>
      <w:r w:rsidRPr="003B572D">
        <w:rPr>
          <w:rFonts w:ascii="Arial" w:hAnsi="Arial" w:cs="Arial"/>
          <w:color w:val="000000"/>
          <w:sz w:val="18"/>
          <w:szCs w:val="18"/>
        </w:rPr>
        <w:t xml:space="preserve">(2011), available at: </w:t>
      </w:r>
      <w:hyperlink r:id="rId62" w:history="1">
        <w:r w:rsidRPr="003B572D">
          <w:rPr>
            <w:rStyle w:val="Hyperlink"/>
            <w:rFonts w:ascii="Arial" w:hAnsi="Arial" w:cs="Arial"/>
            <w:color w:val="269868"/>
            <w:sz w:val="18"/>
            <w:szCs w:val="18"/>
          </w:rPr>
          <w:t>http://www.musawah.org/sites/default/files/CEDAW%20%26%20Muslim%20Family%20Laws_0.pdf</w:t>
        </w:r>
      </w:hyperlink>
      <w:r w:rsidRPr="003B572D">
        <w:rPr>
          <w:rFonts w:ascii="Arial" w:hAnsi="Arial" w:cs="Arial"/>
          <w:color w:val="000000"/>
          <w:sz w:val="18"/>
          <w:szCs w:val="18"/>
        </w:rPr>
        <w:t xml:space="preserve">. </w:t>
      </w:r>
    </w:p>
  </w:footnote>
  <w:footnote w:id="161">
    <w:p w14:paraId="5120A150"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For more information, </w:t>
      </w:r>
      <w:proofErr w:type="gramStart"/>
      <w:r w:rsidRPr="003B572D">
        <w:rPr>
          <w:rFonts w:ascii="Arial" w:hAnsi="Arial" w:cs="Arial"/>
          <w:sz w:val="18"/>
          <w:szCs w:val="18"/>
        </w:rPr>
        <w:t xml:space="preserve">see </w:t>
      </w:r>
      <w:r w:rsidRPr="003B572D">
        <w:rPr>
          <w:rFonts w:ascii="Arial" w:hAnsi="Arial" w:cs="Arial"/>
          <w:i/>
          <w:sz w:val="18"/>
          <w:szCs w:val="18"/>
        </w:rPr>
        <w:t>Musawah Framework for Action</w:t>
      </w:r>
      <w:proofErr w:type="gramEnd"/>
      <w:r w:rsidRPr="003B572D">
        <w:rPr>
          <w:rFonts w:ascii="Arial" w:hAnsi="Arial" w:cs="Arial"/>
          <w:sz w:val="18"/>
          <w:szCs w:val="18"/>
        </w:rPr>
        <w:t xml:space="preserve">, </w:t>
      </w:r>
      <w:proofErr w:type="gramStart"/>
      <w:r w:rsidRPr="003B572D">
        <w:rPr>
          <w:rFonts w:ascii="Arial" w:hAnsi="Arial" w:cs="Arial"/>
          <w:i/>
          <w:sz w:val="18"/>
          <w:szCs w:val="18"/>
        </w:rPr>
        <w:t>supra</w:t>
      </w:r>
      <w:r w:rsidRPr="003B572D">
        <w:rPr>
          <w:rFonts w:ascii="Arial" w:hAnsi="Arial" w:cs="Arial"/>
          <w:sz w:val="18"/>
          <w:szCs w:val="18"/>
        </w:rPr>
        <w:t xml:space="preserve"> note 7</w:t>
      </w:r>
      <w:proofErr w:type="gramEnd"/>
      <w:r w:rsidRPr="003B572D">
        <w:rPr>
          <w:rFonts w:ascii="Arial" w:hAnsi="Arial" w:cs="Arial"/>
          <w:sz w:val="18"/>
          <w:szCs w:val="18"/>
        </w:rPr>
        <w:t>.</w:t>
      </w:r>
    </w:p>
  </w:footnote>
  <w:footnote w:id="162">
    <w:p w14:paraId="6BD9655C" w14:textId="77777777" w:rsidR="00CC496A" w:rsidRPr="003B572D" w:rsidRDefault="00CC496A" w:rsidP="00EE4BD5">
      <w:pPr>
        <w:pStyle w:val="FootnoteText"/>
        <w:rPr>
          <w:rFonts w:ascii="Arial" w:hAnsi="Arial" w:cs="Arial"/>
          <w:sz w:val="18"/>
          <w:szCs w:val="18"/>
        </w:rPr>
      </w:pPr>
      <w:r w:rsidRPr="003B572D">
        <w:rPr>
          <w:rStyle w:val="FootnoteReference1"/>
          <w:rFonts w:ascii="Arial" w:hAnsi="Arial" w:cs="Arial"/>
          <w:sz w:val="18"/>
          <w:szCs w:val="18"/>
        </w:rPr>
        <w:footnoteRef/>
      </w:r>
      <w:r w:rsidRPr="003B572D">
        <w:rPr>
          <w:rFonts w:ascii="Arial" w:hAnsi="Arial" w:cs="Arial"/>
          <w:sz w:val="18"/>
          <w:szCs w:val="18"/>
        </w:rPr>
        <w:t xml:space="preserve"> In Islamic theology, </w:t>
      </w:r>
      <w:r w:rsidRPr="003B572D">
        <w:rPr>
          <w:rFonts w:ascii="Arial" w:hAnsi="Arial" w:cs="Arial"/>
          <w:i/>
          <w:sz w:val="18"/>
          <w:szCs w:val="18"/>
        </w:rPr>
        <w:t>Shari‘ah</w:t>
      </w:r>
      <w:r w:rsidRPr="003B572D">
        <w:rPr>
          <w:rFonts w:ascii="Arial" w:hAnsi="Arial" w:cs="Arial"/>
          <w:sz w:val="18"/>
          <w:szCs w:val="18"/>
        </w:rPr>
        <w:t xml:space="preserve"> (lit. the way, the path to a water source) is the sum total of religious values and principles as revealed to the Prophet Muhammad to direct human life. </w:t>
      </w:r>
      <w:r w:rsidRPr="003B572D">
        <w:rPr>
          <w:rFonts w:ascii="Arial" w:hAnsi="Arial" w:cs="Arial"/>
          <w:i/>
          <w:sz w:val="18"/>
          <w:szCs w:val="18"/>
        </w:rPr>
        <w:t>Fiqh</w:t>
      </w:r>
      <w:r w:rsidRPr="003B572D">
        <w:rPr>
          <w:rFonts w:ascii="Arial" w:hAnsi="Arial" w:cs="Arial"/>
          <w:sz w:val="18"/>
          <w:szCs w:val="18"/>
        </w:rPr>
        <w:t xml:space="preserve"> (lit. understanding) is the process by which humans attempt to derive concrete legal rules from the two primary sources of Islamic thought and practice: the Qur’an and the </w:t>
      </w:r>
      <w:r w:rsidRPr="003B572D">
        <w:rPr>
          <w:rFonts w:ascii="Arial" w:hAnsi="Arial" w:cs="Arial"/>
          <w:i/>
          <w:sz w:val="18"/>
          <w:szCs w:val="18"/>
        </w:rPr>
        <w:t>Sunnah</w:t>
      </w:r>
      <w:r w:rsidRPr="003B572D">
        <w:rPr>
          <w:rFonts w:ascii="Arial" w:hAnsi="Arial" w:cs="Arial"/>
          <w:sz w:val="18"/>
          <w:szCs w:val="18"/>
        </w:rPr>
        <w:t xml:space="preserve"> of the Prophet. As a concept, </w:t>
      </w:r>
      <w:r w:rsidRPr="003B572D">
        <w:rPr>
          <w:rFonts w:ascii="Arial" w:hAnsi="Arial" w:cs="Arial"/>
          <w:i/>
          <w:sz w:val="18"/>
          <w:szCs w:val="18"/>
        </w:rPr>
        <w:t>Shari‘ah</w:t>
      </w:r>
      <w:r w:rsidRPr="003B572D">
        <w:rPr>
          <w:rFonts w:ascii="Arial" w:hAnsi="Arial" w:cs="Arial"/>
          <w:sz w:val="18"/>
          <w:szCs w:val="18"/>
        </w:rPr>
        <w:t xml:space="preserve"> cannot be reduced to a set of laws—it is closer to ethics than law. It embodies ethical values and principles that guide humans in the direction of justice and correct conduct. </w:t>
      </w:r>
      <w:r w:rsidRPr="003B572D">
        <w:rPr>
          <w:rFonts w:ascii="Arial" w:hAnsi="Arial" w:cs="Arial"/>
          <w:i/>
          <w:sz w:val="18"/>
          <w:szCs w:val="18"/>
        </w:rPr>
        <w:t>Musawah Framework for Action</w:t>
      </w:r>
      <w:r w:rsidRPr="003B572D">
        <w:rPr>
          <w:rFonts w:ascii="Arial" w:hAnsi="Arial" w:cs="Arial"/>
          <w:sz w:val="18"/>
          <w:szCs w:val="18"/>
        </w:rPr>
        <w:t xml:space="preserve">, </w:t>
      </w:r>
      <w:r w:rsidRPr="003B572D">
        <w:rPr>
          <w:rFonts w:ascii="Arial" w:hAnsi="Arial" w:cs="Arial"/>
          <w:i/>
          <w:sz w:val="18"/>
          <w:szCs w:val="18"/>
        </w:rPr>
        <w:t>supra</w:t>
      </w:r>
      <w:r w:rsidRPr="003B572D">
        <w:rPr>
          <w:rFonts w:ascii="Arial" w:hAnsi="Arial" w:cs="Arial"/>
          <w:sz w:val="18"/>
          <w:szCs w:val="18"/>
        </w:rPr>
        <w:t xml:space="preserve"> note 7.</w:t>
      </w:r>
    </w:p>
  </w:footnote>
  <w:footnote w:id="163">
    <w:p w14:paraId="0E125876" w14:textId="04ADAB09" w:rsidR="00CC496A" w:rsidRPr="003B572D" w:rsidRDefault="00CC496A" w:rsidP="00EE4BD5">
      <w:pPr>
        <w:pStyle w:val="FootnoteText"/>
        <w:rPr>
          <w:rFonts w:ascii="Arial" w:hAnsi="Arial" w:cs="Arial"/>
          <w:color w:val="000000"/>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is currently undertaking a long-term knowledge building initiative, including a participatory feminist research project, on the concepts of </w:t>
      </w:r>
      <w:r w:rsidRPr="003B572D">
        <w:rPr>
          <w:rFonts w:ascii="Arial" w:hAnsi="Arial" w:cs="Arial"/>
          <w:i/>
          <w:sz w:val="18"/>
          <w:szCs w:val="18"/>
        </w:rPr>
        <w:t xml:space="preserve">qiwamah </w:t>
      </w:r>
      <w:r w:rsidRPr="003B572D">
        <w:rPr>
          <w:rFonts w:ascii="Arial" w:hAnsi="Arial" w:cs="Arial"/>
          <w:sz w:val="18"/>
          <w:szCs w:val="18"/>
        </w:rPr>
        <w:t xml:space="preserve">and </w:t>
      </w:r>
      <w:r w:rsidRPr="003B572D">
        <w:rPr>
          <w:rFonts w:ascii="Arial" w:hAnsi="Arial" w:cs="Arial"/>
          <w:i/>
          <w:sz w:val="18"/>
          <w:szCs w:val="18"/>
        </w:rPr>
        <w:t>wilayah</w:t>
      </w:r>
      <w:r w:rsidRPr="003B572D">
        <w:rPr>
          <w:rFonts w:ascii="Arial" w:hAnsi="Arial" w:cs="Arial"/>
          <w:sz w:val="18"/>
          <w:szCs w:val="18"/>
        </w:rPr>
        <w:t xml:space="preserve">, which are commonly understood as male authority and guardianship over women and children. These concepts play a central role in institutionalising, justifying, and sustaining a patriarchal model of families in Muslim contexts, including </w:t>
      </w:r>
      <w:r w:rsidRPr="003B572D">
        <w:rPr>
          <w:rFonts w:ascii="Arial" w:hAnsi="Arial" w:cs="Arial"/>
          <w:color w:val="000000"/>
          <w:sz w:val="18"/>
          <w:szCs w:val="18"/>
        </w:rPr>
        <w:t>the relationship of ‘complementary’ rights and responsibilities between men and women</w:t>
      </w:r>
      <w:r w:rsidRPr="003B572D">
        <w:rPr>
          <w:rFonts w:ascii="Arial" w:hAnsi="Arial" w:cs="Arial"/>
          <w:sz w:val="18"/>
          <w:szCs w:val="18"/>
        </w:rPr>
        <w:t xml:space="preserve">. </w:t>
      </w:r>
      <w:r w:rsidRPr="003B572D">
        <w:rPr>
          <w:rFonts w:ascii="Arial" w:hAnsi="Arial" w:cs="Arial"/>
          <w:color w:val="000000"/>
          <w:sz w:val="18"/>
          <w:szCs w:val="18"/>
        </w:rPr>
        <w:t xml:space="preserve">For more information, see </w:t>
      </w:r>
      <w:r w:rsidRPr="003B572D">
        <w:rPr>
          <w:rFonts w:ascii="Arial" w:hAnsi="Arial" w:cs="Arial"/>
          <w:i/>
          <w:color w:val="000000"/>
          <w:sz w:val="18"/>
          <w:szCs w:val="18"/>
        </w:rPr>
        <w:t xml:space="preserve">Musawah’s Knowledge Building Initiative on </w:t>
      </w:r>
      <w:r w:rsidRPr="003B572D">
        <w:rPr>
          <w:rFonts w:ascii="Arial" w:hAnsi="Arial" w:cs="Arial"/>
          <w:color w:val="000000"/>
          <w:sz w:val="18"/>
          <w:szCs w:val="18"/>
        </w:rPr>
        <w:t>Qiwamah</w:t>
      </w:r>
      <w:r w:rsidRPr="003B572D">
        <w:rPr>
          <w:rFonts w:ascii="Arial" w:hAnsi="Arial" w:cs="Arial"/>
          <w:i/>
          <w:color w:val="000000"/>
          <w:sz w:val="18"/>
          <w:szCs w:val="18"/>
        </w:rPr>
        <w:t xml:space="preserve"> and </w:t>
      </w:r>
      <w:r w:rsidRPr="003B572D">
        <w:rPr>
          <w:rFonts w:ascii="Arial" w:hAnsi="Arial" w:cs="Arial"/>
          <w:color w:val="000000"/>
          <w:sz w:val="18"/>
          <w:szCs w:val="18"/>
        </w:rPr>
        <w:t xml:space="preserve">Wilayah, at: </w:t>
      </w:r>
      <w:hyperlink r:id="rId63" w:history="1">
        <w:r w:rsidRPr="003B572D">
          <w:rPr>
            <w:rStyle w:val="Hyperlink"/>
            <w:rFonts w:ascii="Arial" w:hAnsi="Arial" w:cs="Arial"/>
            <w:color w:val="269868"/>
            <w:sz w:val="18"/>
            <w:szCs w:val="18"/>
          </w:rPr>
          <w:t>http://www.musawah.org/what-we-do/qiwamah-and-wilayah</w:t>
        </w:r>
      </w:hyperlink>
      <w:r w:rsidRPr="003B572D">
        <w:rPr>
          <w:rFonts w:ascii="Arial" w:hAnsi="Arial" w:cs="Arial"/>
          <w:color w:val="000000"/>
          <w:sz w:val="18"/>
          <w:szCs w:val="18"/>
        </w:rPr>
        <w:t xml:space="preserve">; and Musawah’s latest publication, </w:t>
      </w:r>
      <w:r w:rsidRPr="003B572D">
        <w:rPr>
          <w:rFonts w:ascii="Arial" w:hAnsi="Arial" w:cs="Arial"/>
          <w:i/>
          <w:color w:val="000000"/>
          <w:sz w:val="18"/>
          <w:szCs w:val="18"/>
        </w:rPr>
        <w:t xml:space="preserve">Men in Charge? Rethinking Authority in Muslim Legal </w:t>
      </w:r>
      <w:r w:rsidRPr="003B572D">
        <w:rPr>
          <w:rFonts w:ascii="Arial" w:hAnsi="Arial" w:cs="Arial"/>
          <w:color w:val="000000"/>
          <w:sz w:val="18"/>
          <w:szCs w:val="18"/>
        </w:rPr>
        <w:t>Tradition (</w:t>
      </w:r>
      <w:proofErr w:type="gramStart"/>
      <w:r w:rsidRPr="003B572D">
        <w:rPr>
          <w:rFonts w:ascii="Arial" w:hAnsi="Arial" w:cs="Arial"/>
          <w:color w:val="000000"/>
          <w:sz w:val="18"/>
          <w:szCs w:val="18"/>
        </w:rPr>
        <w:t>eds</w:t>
      </w:r>
      <w:proofErr w:type="gramEnd"/>
      <w:r w:rsidRPr="003B572D">
        <w:rPr>
          <w:rFonts w:ascii="Arial" w:hAnsi="Arial" w:cs="Arial"/>
          <w:color w:val="000000"/>
          <w:sz w:val="18"/>
          <w:szCs w:val="18"/>
        </w:rPr>
        <w:t>. Ziba Mir-Hosseini, Mulki Al-Sharmani, and Jana Rumminger), London: Oneworld, 2015</w:t>
      </w:r>
      <w:proofErr w:type="gramStart"/>
      <w:r w:rsidRPr="003B572D">
        <w:rPr>
          <w:rFonts w:ascii="Arial" w:hAnsi="Arial" w:cs="Arial"/>
          <w:color w:val="000000"/>
          <w:sz w:val="18"/>
          <w:szCs w:val="18"/>
        </w:rPr>
        <w:t>;</w:t>
      </w:r>
      <w:proofErr w:type="gramEnd"/>
      <w:r w:rsidRPr="003B572D">
        <w:rPr>
          <w:rFonts w:ascii="Arial" w:hAnsi="Arial" w:cs="Arial"/>
          <w:color w:val="000000"/>
          <w:sz w:val="18"/>
          <w:szCs w:val="18"/>
        </w:rPr>
        <w:t xml:space="preserve"> see: </w:t>
      </w:r>
      <w:hyperlink r:id="rId64" w:history="1">
        <w:r w:rsidRPr="00030A66">
          <w:rPr>
            <w:rStyle w:val="Hyperlink"/>
            <w:rFonts w:ascii="Arial" w:hAnsi="Arial" w:cs="Arial"/>
            <w:color w:val="269868"/>
            <w:sz w:val="18"/>
            <w:szCs w:val="18"/>
          </w:rPr>
          <w:t>http://www.musawah.org/men-charge-rethinking-authority-muslim-legal-tradition</w:t>
        </w:r>
      </w:hyperlink>
      <w:r w:rsidRPr="003B572D">
        <w:rPr>
          <w:rFonts w:ascii="Arial" w:hAnsi="Arial" w:cs="Arial"/>
          <w:color w:val="000000"/>
          <w:sz w:val="18"/>
          <w:szCs w:val="18"/>
        </w:rPr>
        <w:t xml:space="preserve">. Finally, </w:t>
      </w:r>
      <w:r w:rsidRPr="003B572D">
        <w:rPr>
          <w:rFonts w:ascii="Arial" w:hAnsi="Arial" w:cs="Arial"/>
          <w:sz w:val="18"/>
          <w:szCs w:val="18"/>
        </w:rPr>
        <w:t>see Musawah’s Oral Statement presented at the 9</w:t>
      </w:r>
      <w:r w:rsidRPr="003B572D">
        <w:rPr>
          <w:rFonts w:ascii="Arial" w:hAnsi="Arial" w:cs="Arial"/>
          <w:sz w:val="18"/>
          <w:szCs w:val="18"/>
          <w:vertAlign w:val="superscript"/>
        </w:rPr>
        <w:t>th</w:t>
      </w:r>
      <w:r w:rsidRPr="003B572D">
        <w:rPr>
          <w:rFonts w:ascii="Arial" w:hAnsi="Arial" w:cs="Arial"/>
          <w:sz w:val="18"/>
          <w:szCs w:val="18"/>
        </w:rPr>
        <w:t xml:space="preserve"> Session of the UN Working Group on Discrimination against Women in Law and Practice, available at: </w:t>
      </w:r>
      <w:hyperlink r:id="rId65" w:history="1">
        <w:r w:rsidRPr="003B572D">
          <w:rPr>
            <w:rStyle w:val="Hyperlink"/>
            <w:rFonts w:ascii="Arial" w:hAnsi="Arial" w:cs="Arial"/>
            <w:color w:val="269868"/>
            <w:sz w:val="18"/>
            <w:szCs w:val="18"/>
          </w:rPr>
          <w:t>http://www.musawah.org/musawah-oral-statement-discrimination-against-women-law-and-practice</w:t>
        </w:r>
      </w:hyperlink>
      <w:r w:rsidRPr="003B572D">
        <w:rPr>
          <w:rFonts w:ascii="Arial" w:hAnsi="Arial" w:cs="Arial"/>
          <w:sz w:val="18"/>
          <w:szCs w:val="18"/>
        </w:rPr>
        <w:t>.</w:t>
      </w:r>
    </w:p>
  </w:footnote>
  <w:footnote w:id="164">
    <w:p w14:paraId="2345B421" w14:textId="77777777" w:rsidR="00CC496A" w:rsidRPr="003B572D" w:rsidRDefault="00CC496A" w:rsidP="00EE4BD5">
      <w:pPr>
        <w:spacing w:line="240" w:lineRule="auto"/>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eastAsia="Times New Roman" w:hAnsi="Arial" w:cs="Arial"/>
          <w:bCs/>
          <w:smallCaps/>
          <w:kern w:val="36"/>
          <w:sz w:val="18"/>
          <w:szCs w:val="18"/>
          <w:lang w:eastAsia="it-IT"/>
        </w:rPr>
        <w:t>Roberts</w:t>
      </w:r>
      <w:r w:rsidRPr="003B572D">
        <w:rPr>
          <w:rFonts w:ascii="Arial" w:hAnsi="Arial" w:cs="Arial"/>
          <w:sz w:val="18"/>
          <w:szCs w:val="18"/>
        </w:rPr>
        <w:t xml:space="preserve">, </w:t>
      </w:r>
      <w:r w:rsidRPr="003B572D">
        <w:rPr>
          <w:rFonts w:ascii="Arial" w:eastAsia="Times New Roman" w:hAnsi="Arial" w:cs="Arial"/>
          <w:bCs/>
          <w:smallCaps/>
          <w:kern w:val="36"/>
          <w:sz w:val="18"/>
          <w:szCs w:val="18"/>
          <w:lang w:eastAsia="it-IT"/>
        </w:rPr>
        <w:t xml:space="preserve">E., </w:t>
      </w:r>
      <w:r w:rsidRPr="003B572D">
        <w:rPr>
          <w:rFonts w:ascii="Arial" w:hAnsi="Arial" w:cs="Arial"/>
          <w:sz w:val="18"/>
          <w:szCs w:val="18"/>
        </w:rPr>
        <w:t xml:space="preserve">“British mother convicted of kidnapping young son in Dubai”, </w:t>
      </w:r>
      <w:r w:rsidRPr="003B572D">
        <w:rPr>
          <w:rFonts w:ascii="Arial" w:eastAsia="Times New Roman" w:hAnsi="Arial" w:cs="Arial"/>
          <w:bCs/>
          <w:i/>
          <w:kern w:val="36"/>
          <w:sz w:val="18"/>
          <w:szCs w:val="18"/>
          <w:lang w:eastAsia="it-IT"/>
        </w:rPr>
        <w:t>The Telegraph</w:t>
      </w:r>
      <w:r w:rsidRPr="003B572D">
        <w:rPr>
          <w:rFonts w:ascii="Arial" w:hAnsi="Arial" w:cs="Arial"/>
          <w:sz w:val="18"/>
          <w:szCs w:val="18"/>
        </w:rPr>
        <w:t xml:space="preserve">, February 14, 2014: </w:t>
      </w:r>
      <w:hyperlink r:id="rId66" w:history="1">
        <w:r w:rsidRPr="00030A66">
          <w:rPr>
            <w:rStyle w:val="Hyperlink"/>
            <w:rFonts w:ascii="Arial" w:hAnsi="Arial" w:cs="Arial"/>
            <w:color w:val="269868"/>
            <w:sz w:val="18"/>
            <w:szCs w:val="18"/>
          </w:rPr>
          <w:t>http://www.telegraph.co.uk/expat/expatnews/10639292/British-mother-convicted-of-kidnapping-young-son-in-Dubai.html</w:t>
        </w:r>
      </w:hyperlink>
      <w:r w:rsidRPr="003B572D">
        <w:rPr>
          <w:rFonts w:ascii="Arial" w:hAnsi="Arial" w:cs="Arial"/>
          <w:sz w:val="18"/>
          <w:szCs w:val="18"/>
        </w:rPr>
        <w:t xml:space="preserve">; </w:t>
      </w:r>
      <w:r w:rsidRPr="003B572D">
        <w:rPr>
          <w:rFonts w:ascii="Arial" w:hAnsi="Arial" w:cs="Arial"/>
          <w:bCs/>
          <w:smallCaps/>
          <w:kern w:val="36"/>
          <w:sz w:val="18"/>
          <w:szCs w:val="18"/>
          <w:lang w:eastAsia="it-IT"/>
        </w:rPr>
        <w:t>Roberts, E.</w:t>
      </w:r>
      <w:r w:rsidRPr="003B572D">
        <w:rPr>
          <w:rFonts w:ascii="Arial" w:hAnsi="Arial" w:cs="Arial"/>
          <w:sz w:val="18"/>
          <w:szCs w:val="18"/>
        </w:rPr>
        <w:t xml:space="preserve">, “Human Rights Watch warns expat women about the UAE”, </w:t>
      </w:r>
      <w:r w:rsidRPr="003B572D">
        <w:rPr>
          <w:rFonts w:ascii="Arial" w:hAnsi="Arial" w:cs="Arial"/>
          <w:bCs/>
          <w:i/>
          <w:kern w:val="36"/>
          <w:sz w:val="18"/>
          <w:szCs w:val="18"/>
          <w:lang w:eastAsia="it-IT"/>
        </w:rPr>
        <w:t>The Telegraph</w:t>
      </w:r>
      <w:r w:rsidRPr="003B572D">
        <w:rPr>
          <w:rFonts w:ascii="Arial" w:hAnsi="Arial" w:cs="Arial"/>
          <w:bCs/>
          <w:kern w:val="36"/>
          <w:sz w:val="18"/>
          <w:szCs w:val="18"/>
          <w:lang w:eastAsia="it-IT"/>
        </w:rPr>
        <w:t xml:space="preserve">, </w:t>
      </w:r>
      <w:r w:rsidRPr="003B572D">
        <w:rPr>
          <w:rFonts w:ascii="Arial" w:hAnsi="Arial" w:cs="Arial"/>
          <w:sz w:val="18"/>
          <w:szCs w:val="18"/>
        </w:rPr>
        <w:t xml:space="preserve">August 5, 2014: </w:t>
      </w:r>
      <w:hyperlink r:id="rId67" w:history="1">
        <w:r w:rsidRPr="00030A66">
          <w:rPr>
            <w:rStyle w:val="Hyperlink"/>
            <w:rFonts w:ascii="Arial" w:hAnsi="Arial" w:cs="Arial"/>
            <w:color w:val="269868"/>
            <w:sz w:val="18"/>
            <w:szCs w:val="18"/>
          </w:rPr>
          <w:t>http://www.telegraph.co.uk/expat/expatnews/11012631/Human-Rights-Watch-warns-expat-women-about-the-UAE.html</w:t>
        </w:r>
      </w:hyperlink>
      <w:r w:rsidRPr="003B572D">
        <w:rPr>
          <w:rFonts w:ascii="Arial" w:hAnsi="Arial" w:cs="Arial"/>
          <w:sz w:val="18"/>
          <w:szCs w:val="18"/>
        </w:rPr>
        <w:t xml:space="preserve">; </w:t>
      </w:r>
      <w:r w:rsidRPr="003B572D">
        <w:rPr>
          <w:rFonts w:ascii="Arial" w:eastAsia="Times New Roman" w:hAnsi="Arial" w:cs="Arial"/>
          <w:bCs/>
          <w:smallCaps/>
          <w:kern w:val="36"/>
          <w:sz w:val="18"/>
          <w:szCs w:val="18"/>
          <w:lang w:eastAsia="it-IT"/>
        </w:rPr>
        <w:t>Yahiya, R.,</w:t>
      </w:r>
      <w:r w:rsidRPr="003B572D">
        <w:rPr>
          <w:rFonts w:ascii="Arial" w:eastAsia="Times New Roman" w:hAnsi="Arial" w:cs="Arial"/>
          <w:bCs/>
          <w:kern w:val="36"/>
          <w:sz w:val="18"/>
          <w:szCs w:val="18"/>
          <w:lang w:eastAsia="it-IT"/>
        </w:rPr>
        <w:t xml:space="preserve"> “My mother is trapped by the UAE’s nightmarish legal system”, </w:t>
      </w:r>
      <w:r w:rsidRPr="003B572D">
        <w:rPr>
          <w:rFonts w:ascii="Arial" w:eastAsia="Times New Roman" w:hAnsi="Arial" w:cs="Arial"/>
          <w:bCs/>
          <w:i/>
          <w:kern w:val="36"/>
          <w:sz w:val="18"/>
          <w:szCs w:val="18"/>
          <w:lang w:eastAsia="it-IT"/>
        </w:rPr>
        <w:t>The Guardian</w:t>
      </w:r>
      <w:r w:rsidRPr="003B572D">
        <w:rPr>
          <w:rFonts w:ascii="Arial" w:eastAsia="Times New Roman" w:hAnsi="Arial" w:cs="Arial"/>
          <w:bCs/>
          <w:kern w:val="36"/>
          <w:sz w:val="18"/>
          <w:szCs w:val="18"/>
          <w:lang w:eastAsia="it-IT"/>
        </w:rPr>
        <w:t xml:space="preserve">, February 15, 2014: </w:t>
      </w:r>
      <w:hyperlink r:id="rId68" w:history="1">
        <w:r w:rsidRPr="00030A66">
          <w:rPr>
            <w:rStyle w:val="Hyperlink"/>
            <w:rFonts w:ascii="Arial" w:eastAsia="Times New Roman" w:hAnsi="Arial" w:cs="Arial"/>
            <w:bCs/>
            <w:color w:val="269868"/>
            <w:kern w:val="36"/>
            <w:sz w:val="18"/>
            <w:szCs w:val="18"/>
            <w:lang w:eastAsia="it-IT"/>
          </w:rPr>
          <w:t>http://www.theguardian.com/commentisfree/2014/feb/15/my-mother-trapped-uae-nightmarish-legal-system</w:t>
        </w:r>
      </w:hyperlink>
      <w:r w:rsidRPr="003B572D">
        <w:rPr>
          <w:rFonts w:ascii="Arial" w:eastAsia="Times New Roman" w:hAnsi="Arial" w:cs="Arial"/>
          <w:bCs/>
          <w:kern w:val="36"/>
          <w:sz w:val="18"/>
          <w:szCs w:val="18"/>
          <w:u w:val="single"/>
          <w:lang w:eastAsia="it-IT"/>
        </w:rPr>
        <w:t>.</w:t>
      </w:r>
    </w:p>
  </w:footnote>
  <w:footnote w:id="165">
    <w:p w14:paraId="02BBD86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“Divorcees, widows concerned about receiving ‘permission’ before remarrying”,</w:t>
      </w:r>
      <w:r w:rsidRPr="003B572D">
        <w:rPr>
          <w:rFonts w:ascii="Arial" w:hAnsi="Arial" w:cs="Arial"/>
          <w:smallCaps/>
          <w:sz w:val="18"/>
          <w:szCs w:val="18"/>
        </w:rPr>
        <w:t xml:space="preserve"> </w:t>
      </w:r>
      <w:r w:rsidRPr="003B572D">
        <w:rPr>
          <w:rFonts w:ascii="Arial" w:hAnsi="Arial" w:cs="Arial"/>
          <w:i/>
          <w:sz w:val="18"/>
          <w:szCs w:val="18"/>
        </w:rPr>
        <w:t>The National UAE</w:t>
      </w:r>
      <w:r w:rsidRPr="003B572D">
        <w:rPr>
          <w:rFonts w:ascii="Arial" w:hAnsi="Arial" w:cs="Arial"/>
          <w:sz w:val="18"/>
          <w:szCs w:val="18"/>
        </w:rPr>
        <w:t>, August 7, 2014:</w:t>
      </w:r>
      <w:r w:rsidRPr="00030A66">
        <w:rPr>
          <w:rFonts w:ascii="Arial" w:hAnsi="Arial" w:cs="Arial"/>
          <w:b/>
          <w:color w:val="269868"/>
          <w:sz w:val="18"/>
          <w:szCs w:val="18"/>
        </w:rPr>
        <w:t xml:space="preserve"> </w:t>
      </w:r>
      <w:hyperlink r:id="rId69" w:history="1">
        <w:r w:rsidRPr="00030A66">
          <w:rPr>
            <w:rStyle w:val="Hyperlink"/>
            <w:rFonts w:ascii="Arial" w:hAnsi="Arial" w:cs="Arial"/>
            <w:color w:val="269868"/>
            <w:sz w:val="18"/>
            <w:szCs w:val="18"/>
          </w:rPr>
          <w:t>http://www.thenational.ae/uae/courts/divorcees-widows-concerned-about-receiving-permission-before-remarrying</w:t>
        </w:r>
      </w:hyperlink>
      <w:r w:rsidRPr="00030A66">
        <w:rPr>
          <w:rFonts w:ascii="Arial" w:hAnsi="Arial" w:cs="Arial"/>
          <w:color w:val="269868"/>
          <w:sz w:val="18"/>
          <w:szCs w:val="18"/>
        </w:rPr>
        <w:t>.</w:t>
      </w:r>
    </w:p>
  </w:footnote>
  <w:footnote w:id="166">
    <w:p w14:paraId="7B69CAC5" w14:textId="5A46315B" w:rsidR="00CC496A" w:rsidRPr="003B572D" w:rsidRDefault="00CC496A" w:rsidP="00EE4BD5">
      <w:pPr>
        <w:pStyle w:val="SingleTxt"/>
        <w:spacing w:after="0" w:line="240" w:lineRule="auto"/>
        <w:ind w:left="0" w:right="0"/>
        <w:jc w:val="left"/>
        <w:rPr>
          <w:rFonts w:ascii="Arial" w:hAnsi="Arial" w:cs="Arial"/>
          <w:sz w:val="18"/>
          <w:szCs w:val="18"/>
          <w:lang w:val="en-US"/>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i/>
          <w:smallCaps/>
          <w:sz w:val="18"/>
          <w:szCs w:val="18"/>
          <w:lang w:val="en-US"/>
        </w:rPr>
        <w:t>Ibid</w:t>
      </w:r>
      <w:proofErr w:type="gramStart"/>
      <w:r w:rsidRPr="003B572D">
        <w:rPr>
          <w:rFonts w:ascii="Arial" w:hAnsi="Arial" w:cs="Arial"/>
          <w:i/>
          <w:smallCaps/>
          <w:sz w:val="18"/>
          <w:szCs w:val="18"/>
          <w:lang w:val="en-US"/>
        </w:rPr>
        <w:t>.</w:t>
      </w:r>
      <w:r w:rsidRPr="003B572D">
        <w:rPr>
          <w:rFonts w:ascii="Arial" w:hAnsi="Arial" w:cs="Arial"/>
          <w:sz w:val="18"/>
          <w:szCs w:val="18"/>
        </w:rPr>
        <w:t>.</w:t>
      </w:r>
      <w:proofErr w:type="gramEnd"/>
    </w:p>
  </w:footnote>
  <w:footnote w:id="167">
    <w:p w14:paraId="2494E23A"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Khoori, A.,</w:t>
      </w:r>
      <w:r w:rsidRPr="003B572D">
        <w:rPr>
          <w:rFonts w:ascii="Arial" w:hAnsi="Arial" w:cs="Arial"/>
          <w:sz w:val="18"/>
          <w:szCs w:val="18"/>
        </w:rPr>
        <w:t xml:space="preserve"> “UAE women’s legal fight to marry man of choice”, </w:t>
      </w:r>
      <w:r w:rsidRPr="003B572D">
        <w:rPr>
          <w:rFonts w:ascii="Arial" w:hAnsi="Arial" w:cs="Arial"/>
          <w:i/>
          <w:sz w:val="18"/>
          <w:szCs w:val="18"/>
        </w:rPr>
        <w:t>The National UAE</w:t>
      </w:r>
      <w:r w:rsidRPr="003B572D">
        <w:rPr>
          <w:rFonts w:ascii="Arial" w:hAnsi="Arial" w:cs="Arial"/>
          <w:sz w:val="18"/>
          <w:szCs w:val="18"/>
        </w:rPr>
        <w:t xml:space="preserve">, March 17, 2015: </w:t>
      </w:r>
      <w:hyperlink r:id="rId70" w:history="1">
        <w:r w:rsidRPr="00030A66">
          <w:rPr>
            <w:rStyle w:val="Hyperlink"/>
            <w:rFonts w:ascii="Arial" w:hAnsi="Arial" w:cs="Arial"/>
            <w:color w:val="269868"/>
            <w:sz w:val="18"/>
            <w:szCs w:val="18"/>
          </w:rPr>
          <w:t>http://www.thenational.ae/uae/courts/uae-womens-legal-fight-to-marry-man-of-choice</w:t>
        </w:r>
      </w:hyperlink>
      <w:r w:rsidRPr="003B572D">
        <w:rPr>
          <w:rFonts w:ascii="Arial" w:hAnsi="Arial" w:cs="Arial"/>
          <w:sz w:val="18"/>
          <w:szCs w:val="18"/>
        </w:rPr>
        <w:t>.</w:t>
      </w:r>
    </w:p>
  </w:footnote>
  <w:footnote w:id="168">
    <w:p w14:paraId="750BCAFB"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Ismail, M</w:t>
      </w:r>
      <w:r w:rsidRPr="003B572D">
        <w:rPr>
          <w:rFonts w:ascii="Arial" w:hAnsi="Arial" w:cs="Arial"/>
          <w:smallCaps/>
          <w:color w:val="000000" w:themeColor="text1"/>
          <w:sz w:val="18"/>
          <w:szCs w:val="18"/>
        </w:rPr>
        <w:t>.</w:t>
      </w:r>
      <w:r w:rsidRPr="003B572D">
        <w:rPr>
          <w:rStyle w:val="Hyperlink"/>
          <w:rFonts w:ascii="Arial" w:hAnsi="Arial" w:cs="Arial"/>
          <w:color w:val="000000" w:themeColor="text1"/>
          <w:sz w:val="18"/>
          <w:szCs w:val="18"/>
        </w:rPr>
        <w:t xml:space="preserve">, “Brides should be at least 21 years old: survey”, </w:t>
      </w:r>
      <w:r w:rsidRPr="003B572D">
        <w:rPr>
          <w:rFonts w:ascii="Arial" w:hAnsi="Arial" w:cs="Arial"/>
          <w:i/>
          <w:sz w:val="18"/>
          <w:szCs w:val="18"/>
        </w:rPr>
        <w:t>The National UAE</w:t>
      </w:r>
      <w:r w:rsidRPr="003B572D">
        <w:rPr>
          <w:rFonts w:ascii="Arial" w:hAnsi="Arial" w:cs="Arial"/>
          <w:sz w:val="18"/>
          <w:szCs w:val="18"/>
        </w:rPr>
        <w:t xml:space="preserve">, September 10, 2011: </w:t>
      </w:r>
      <w:hyperlink r:id="rId71" w:history="1">
        <w:r w:rsidRPr="00030A66">
          <w:rPr>
            <w:rStyle w:val="Hyperlink"/>
            <w:rFonts w:ascii="Arial" w:hAnsi="Arial" w:cs="Arial"/>
            <w:color w:val="269868"/>
            <w:sz w:val="18"/>
            <w:szCs w:val="18"/>
          </w:rPr>
          <w:t>http://www.thenational.ae/news/uae-news/brides-should-be-at-least-21-years-old-survey</w:t>
        </w:r>
      </w:hyperlink>
      <w:r w:rsidRPr="00030A66">
        <w:rPr>
          <w:rFonts w:ascii="Arial" w:hAnsi="Arial" w:cs="Arial"/>
          <w:sz w:val="18"/>
          <w:szCs w:val="18"/>
        </w:rPr>
        <w:t>.</w:t>
      </w:r>
    </w:p>
  </w:footnote>
  <w:footnote w:id="169">
    <w:p w14:paraId="46FBA40C"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72" w:history="1">
        <w:r w:rsidRPr="00030A66">
          <w:rPr>
            <w:rStyle w:val="Hyperlink"/>
            <w:rFonts w:ascii="Arial" w:hAnsi="Arial" w:cs="Arial"/>
            <w:color w:val="269868"/>
            <w:sz w:val="18"/>
            <w:szCs w:val="18"/>
          </w:rPr>
          <w:t>http://www.thenational.ae/uae/polygamy-with-equality-is-impossible-says-emirati-spouse</w:t>
        </w:r>
      </w:hyperlink>
      <w:r w:rsidRPr="003B572D">
        <w:rPr>
          <w:rFonts w:ascii="Arial" w:hAnsi="Arial" w:cs="Arial"/>
          <w:sz w:val="18"/>
          <w:szCs w:val="18"/>
        </w:rPr>
        <w:t>.</w:t>
      </w:r>
    </w:p>
  </w:footnote>
  <w:footnote w:id="170">
    <w:p w14:paraId="3ED12F8F"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73" w:history="1">
        <w:r w:rsidRPr="00030A66">
          <w:rPr>
            <w:rStyle w:val="Hyperlink"/>
            <w:rFonts w:ascii="Arial" w:hAnsi="Arial" w:cs="Arial"/>
            <w:color w:val="269868"/>
            <w:sz w:val="18"/>
            <w:szCs w:val="18"/>
          </w:rPr>
          <w:t>http://www.thenational.ae/uae/polygamy-with-equality-is-impossible-says-emirati-spouse</w:t>
        </w:r>
      </w:hyperlink>
      <w:r w:rsidRPr="003B572D">
        <w:rPr>
          <w:rFonts w:ascii="Arial" w:hAnsi="Arial" w:cs="Arial"/>
          <w:sz w:val="18"/>
          <w:szCs w:val="18"/>
        </w:rPr>
        <w:t>.</w:t>
      </w:r>
    </w:p>
  </w:footnote>
  <w:footnote w:id="171">
    <w:p w14:paraId="7A1A5A8F"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Nowais, S.,</w:t>
      </w:r>
      <w:r w:rsidRPr="003B572D">
        <w:rPr>
          <w:rFonts w:ascii="Arial" w:hAnsi="Arial" w:cs="Arial"/>
          <w:sz w:val="18"/>
          <w:szCs w:val="18"/>
        </w:rPr>
        <w:t xml:space="preserve"> “Poligamy with equality is ‘impossible’, says Emirati spouse, </w:t>
      </w:r>
      <w:r w:rsidRPr="003B572D">
        <w:rPr>
          <w:rFonts w:ascii="Arial" w:hAnsi="Arial" w:cs="Arial"/>
          <w:i/>
          <w:sz w:val="18"/>
          <w:szCs w:val="18"/>
        </w:rPr>
        <w:t>The National UAE</w:t>
      </w:r>
      <w:r w:rsidRPr="003B572D">
        <w:rPr>
          <w:rFonts w:ascii="Arial" w:hAnsi="Arial" w:cs="Arial"/>
          <w:sz w:val="18"/>
          <w:szCs w:val="18"/>
        </w:rPr>
        <w:t>, May</w:t>
      </w:r>
      <w:r w:rsidRPr="003B572D">
        <w:rPr>
          <w:rFonts w:ascii="Arial" w:hAnsi="Arial" w:cs="Arial"/>
          <w:smallCaps/>
          <w:sz w:val="18"/>
          <w:szCs w:val="18"/>
        </w:rPr>
        <w:t xml:space="preserve"> 27, 2015: </w:t>
      </w:r>
      <w:hyperlink r:id="rId74" w:history="1">
        <w:r w:rsidRPr="00030A66">
          <w:rPr>
            <w:rStyle w:val="Hyperlink"/>
            <w:rFonts w:ascii="Arial" w:hAnsi="Arial" w:cs="Arial"/>
            <w:color w:val="269868"/>
            <w:sz w:val="18"/>
            <w:szCs w:val="18"/>
          </w:rPr>
          <w:t>http://www.thenational.ae/uae/polygamy-with-equality-is-impossible-says-emirati-spouse</w:t>
        </w:r>
      </w:hyperlink>
    </w:p>
  </w:footnote>
  <w:footnote w:id="172">
    <w:p w14:paraId="2B75E6A8"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Khoori, A.,</w:t>
      </w:r>
      <w:r w:rsidRPr="003B572D">
        <w:rPr>
          <w:rFonts w:ascii="Arial" w:hAnsi="Arial" w:cs="Arial"/>
          <w:sz w:val="18"/>
          <w:szCs w:val="18"/>
        </w:rPr>
        <w:t xml:space="preserve"> “</w:t>
      </w:r>
      <w:proofErr w:type="gramStart"/>
      <w:r w:rsidRPr="003B572D">
        <w:rPr>
          <w:rFonts w:ascii="Arial" w:hAnsi="Arial" w:cs="Arial"/>
          <w:sz w:val="18"/>
          <w:szCs w:val="18"/>
        </w:rPr>
        <w:t>Divorced</w:t>
      </w:r>
      <w:proofErr w:type="gramEnd"/>
      <w:r w:rsidRPr="003B572D">
        <w:rPr>
          <w:rFonts w:ascii="Arial" w:hAnsi="Arial" w:cs="Arial"/>
          <w:sz w:val="18"/>
          <w:szCs w:val="18"/>
        </w:rPr>
        <w:t xml:space="preserve"> mothers hit out at low alimony payments that have family living on the breadline”, </w:t>
      </w:r>
      <w:r w:rsidRPr="003B572D">
        <w:rPr>
          <w:rFonts w:ascii="Arial" w:hAnsi="Arial" w:cs="Arial"/>
          <w:i/>
          <w:sz w:val="18"/>
          <w:szCs w:val="18"/>
        </w:rPr>
        <w:t>The National UAE</w:t>
      </w:r>
      <w:r w:rsidRPr="003B572D">
        <w:rPr>
          <w:rFonts w:ascii="Arial" w:hAnsi="Arial" w:cs="Arial"/>
          <w:sz w:val="18"/>
          <w:szCs w:val="18"/>
        </w:rPr>
        <w:t xml:space="preserve">, August 22, 2014: </w:t>
      </w:r>
      <w:hyperlink r:id="rId75" w:history="1">
        <w:r w:rsidRPr="00030A66">
          <w:rPr>
            <w:rStyle w:val="Hyperlink"/>
            <w:rFonts w:ascii="Arial" w:hAnsi="Arial" w:cs="Arial"/>
            <w:color w:val="269868"/>
            <w:sz w:val="18"/>
            <w:szCs w:val="18"/>
          </w:rPr>
          <w:t>http://www.thenational.ae/uae/courts/divorced-mothers-hit-out-at-low-alimony-payments-that-have-families-living-on-the-breadline</w:t>
        </w:r>
      </w:hyperlink>
      <w:r w:rsidRPr="003B572D">
        <w:rPr>
          <w:rFonts w:ascii="Arial" w:hAnsi="Arial" w:cs="Arial"/>
          <w:sz w:val="18"/>
          <w:szCs w:val="18"/>
        </w:rPr>
        <w:t>.</w:t>
      </w:r>
    </w:p>
  </w:footnote>
  <w:footnote w:id="173">
    <w:p w14:paraId="651E7D91"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Al Khoori, A.,</w:t>
      </w:r>
      <w:r w:rsidRPr="003B572D">
        <w:rPr>
          <w:rFonts w:ascii="Arial" w:hAnsi="Arial" w:cs="Arial"/>
          <w:sz w:val="18"/>
          <w:szCs w:val="18"/>
        </w:rPr>
        <w:t xml:space="preserve"> “</w:t>
      </w:r>
      <w:proofErr w:type="gramStart"/>
      <w:r w:rsidRPr="003B572D">
        <w:rPr>
          <w:rFonts w:ascii="Arial" w:hAnsi="Arial" w:cs="Arial"/>
          <w:sz w:val="18"/>
          <w:szCs w:val="18"/>
        </w:rPr>
        <w:t>Divorced</w:t>
      </w:r>
      <w:proofErr w:type="gramEnd"/>
      <w:r w:rsidRPr="003B572D">
        <w:rPr>
          <w:rFonts w:ascii="Arial" w:hAnsi="Arial" w:cs="Arial"/>
          <w:sz w:val="18"/>
          <w:szCs w:val="18"/>
        </w:rPr>
        <w:t xml:space="preserve"> mothers hit out at low alimony payments that have family living on the breadline”, </w:t>
      </w:r>
      <w:r w:rsidRPr="003B572D">
        <w:rPr>
          <w:rFonts w:ascii="Arial" w:hAnsi="Arial" w:cs="Arial"/>
          <w:i/>
          <w:sz w:val="18"/>
          <w:szCs w:val="18"/>
        </w:rPr>
        <w:t>The National UAE</w:t>
      </w:r>
      <w:r w:rsidRPr="003B572D">
        <w:rPr>
          <w:rFonts w:ascii="Arial" w:hAnsi="Arial" w:cs="Arial"/>
          <w:sz w:val="18"/>
          <w:szCs w:val="18"/>
        </w:rPr>
        <w:t xml:space="preserve">, August 22, 2014: </w:t>
      </w:r>
      <w:hyperlink r:id="rId76" w:history="1">
        <w:r w:rsidRPr="00030A66">
          <w:rPr>
            <w:rStyle w:val="Hyperlink"/>
            <w:rFonts w:ascii="Arial" w:hAnsi="Arial" w:cs="Arial"/>
            <w:color w:val="269868"/>
            <w:sz w:val="18"/>
            <w:szCs w:val="18"/>
          </w:rPr>
          <w:t>http://www.thenational.ae/uae/courts/divorced-mothers-hit-out-at-low-alimony-payments-that-have-families-living-on-the-breadline</w:t>
        </w:r>
      </w:hyperlink>
      <w:r w:rsidRPr="003B572D">
        <w:rPr>
          <w:rFonts w:ascii="Arial" w:hAnsi="Arial" w:cs="Arial"/>
          <w:sz w:val="18"/>
          <w:szCs w:val="18"/>
        </w:rPr>
        <w:t>.</w:t>
      </w:r>
    </w:p>
  </w:footnote>
  <w:footnote w:id="174">
    <w:p w14:paraId="49D57320"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bCs/>
          <w:smallCaps/>
          <w:kern w:val="36"/>
          <w:sz w:val="18"/>
          <w:szCs w:val="18"/>
          <w:lang w:eastAsia="it-IT"/>
        </w:rPr>
        <w:t>Roberts, E.</w:t>
      </w:r>
      <w:r w:rsidRPr="003B572D">
        <w:rPr>
          <w:rFonts w:ascii="Arial" w:hAnsi="Arial" w:cs="Arial"/>
          <w:sz w:val="18"/>
          <w:szCs w:val="18"/>
        </w:rPr>
        <w:t xml:space="preserve">, “Human Rights Watch warns expat women about the UAE”, </w:t>
      </w:r>
      <w:r w:rsidRPr="003B572D">
        <w:rPr>
          <w:rFonts w:ascii="Arial" w:hAnsi="Arial" w:cs="Arial"/>
          <w:bCs/>
          <w:i/>
          <w:kern w:val="36"/>
          <w:sz w:val="18"/>
          <w:szCs w:val="18"/>
          <w:lang w:eastAsia="it-IT"/>
        </w:rPr>
        <w:t>The Telegraph</w:t>
      </w:r>
      <w:r w:rsidRPr="003B572D">
        <w:rPr>
          <w:rFonts w:ascii="Arial" w:hAnsi="Arial" w:cs="Arial"/>
          <w:bCs/>
          <w:kern w:val="36"/>
          <w:sz w:val="18"/>
          <w:szCs w:val="18"/>
          <w:lang w:eastAsia="it-IT"/>
        </w:rPr>
        <w:t xml:space="preserve">, </w:t>
      </w:r>
      <w:r w:rsidRPr="003B572D">
        <w:rPr>
          <w:rFonts w:ascii="Arial" w:hAnsi="Arial" w:cs="Arial"/>
          <w:sz w:val="18"/>
          <w:szCs w:val="18"/>
        </w:rPr>
        <w:t xml:space="preserve">August 5, 2014: </w:t>
      </w:r>
      <w:hyperlink r:id="rId77" w:history="1">
        <w:r w:rsidRPr="00030A66">
          <w:rPr>
            <w:rStyle w:val="Hyperlink"/>
            <w:rFonts w:ascii="Arial" w:hAnsi="Arial" w:cs="Arial"/>
            <w:color w:val="269868"/>
            <w:sz w:val="18"/>
            <w:szCs w:val="18"/>
          </w:rPr>
          <w:t>http://www.telegraph.co.uk/expat/expatnews/11012631/Human-Rights-Watch-warns-expat-women-about-the-UAE.html</w:t>
        </w:r>
      </w:hyperlink>
      <w:r w:rsidRPr="003B572D">
        <w:rPr>
          <w:rFonts w:ascii="Arial" w:hAnsi="Arial" w:cs="Arial"/>
          <w:sz w:val="18"/>
          <w:szCs w:val="18"/>
        </w:rPr>
        <w:t>.</w:t>
      </w:r>
    </w:p>
  </w:footnote>
  <w:footnote w:id="175">
    <w:p w14:paraId="1CAE6C51"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w:t>
      </w:r>
      <w:r w:rsidRPr="003B572D">
        <w:rPr>
          <w:rFonts w:ascii="Arial" w:hAnsi="Arial" w:cs="Arial"/>
          <w:smallCaps/>
          <w:sz w:val="18"/>
          <w:szCs w:val="18"/>
        </w:rPr>
        <w:t>Human Rights Watch, “</w:t>
      </w:r>
      <w:r w:rsidRPr="003B572D">
        <w:rPr>
          <w:rFonts w:ascii="Arial" w:hAnsi="Arial" w:cs="Arial"/>
          <w:sz w:val="18"/>
          <w:szCs w:val="18"/>
        </w:rPr>
        <w:t xml:space="preserve">UAE: Weak Protection Against Domestic Violence: Victims Rebuffed, Prosecuted, Lose Cases over Children”, August 4, 2014: </w:t>
      </w:r>
      <w:hyperlink r:id="rId78" w:history="1">
        <w:r w:rsidRPr="00030A66">
          <w:rPr>
            <w:rStyle w:val="Hyperlink"/>
            <w:rFonts w:ascii="Arial" w:hAnsi="Arial" w:cs="Arial"/>
            <w:color w:val="269868"/>
            <w:sz w:val="18"/>
            <w:szCs w:val="18"/>
          </w:rPr>
          <w:t>http://www.hrw.org/news/2014/08/04/uae-weak-protection-against-domestic-violence</w:t>
        </w:r>
      </w:hyperlink>
      <w:r w:rsidRPr="003B572D">
        <w:rPr>
          <w:rFonts w:ascii="Arial" w:hAnsi="Arial" w:cs="Arial"/>
          <w:sz w:val="18"/>
          <w:szCs w:val="18"/>
        </w:rPr>
        <w:t>.</w:t>
      </w:r>
    </w:p>
  </w:footnote>
  <w:footnote w:id="176">
    <w:p w14:paraId="73B63047" w14:textId="77777777" w:rsidR="00CC496A" w:rsidRPr="003B572D" w:rsidRDefault="00CC496A" w:rsidP="00EE4BD5">
      <w:pPr>
        <w:pStyle w:val="FootnoteText"/>
        <w:rPr>
          <w:rFonts w:ascii="Arial" w:hAnsi="Arial" w:cs="Arial"/>
          <w:sz w:val="18"/>
          <w:szCs w:val="18"/>
        </w:rPr>
      </w:pPr>
      <w:r w:rsidRPr="003B572D">
        <w:rPr>
          <w:rStyle w:val="FootnoteReference"/>
          <w:rFonts w:ascii="Arial" w:hAnsi="Arial" w:cs="Arial"/>
          <w:sz w:val="18"/>
          <w:szCs w:val="18"/>
        </w:rPr>
        <w:footnoteRef/>
      </w:r>
      <w:r w:rsidRPr="003B572D">
        <w:rPr>
          <w:rFonts w:ascii="Arial" w:hAnsi="Arial" w:cs="Arial"/>
          <w:sz w:val="18"/>
          <w:szCs w:val="18"/>
        </w:rPr>
        <w:t xml:space="preserve"> Musawah, </w:t>
      </w:r>
      <w:r w:rsidRPr="003B572D">
        <w:rPr>
          <w:rFonts w:ascii="Arial" w:hAnsi="Arial" w:cs="Arial"/>
          <w:i/>
          <w:sz w:val="18"/>
          <w:szCs w:val="18"/>
        </w:rPr>
        <w:t xml:space="preserve">CEDAW and Muslim Family Laws, </w:t>
      </w:r>
      <w:r w:rsidRPr="003B572D">
        <w:rPr>
          <w:rFonts w:ascii="Arial" w:hAnsi="Arial" w:cs="Arial"/>
          <w:sz w:val="18"/>
          <w:szCs w:val="18"/>
        </w:rPr>
        <w:t xml:space="preserve">Annex 1: Glossary of Key Terms, </w:t>
      </w:r>
      <w:r w:rsidRPr="003B572D">
        <w:rPr>
          <w:rFonts w:ascii="Arial" w:hAnsi="Arial" w:cs="Arial"/>
          <w:i/>
          <w:sz w:val="18"/>
          <w:szCs w:val="18"/>
        </w:rPr>
        <w:t xml:space="preserve">supra </w:t>
      </w:r>
      <w:r w:rsidRPr="003B572D">
        <w:rPr>
          <w:rFonts w:ascii="Arial" w:hAnsi="Arial" w:cs="Arial"/>
          <w:sz w:val="18"/>
          <w:szCs w:val="18"/>
        </w:rPr>
        <w:t>note 10, p. 43-44.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CB"/>
    <w:multiLevelType w:val="hybridMultilevel"/>
    <w:tmpl w:val="370C13C2"/>
    <w:lvl w:ilvl="0" w:tplc="1758F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3E80"/>
    <w:multiLevelType w:val="hybridMultilevel"/>
    <w:tmpl w:val="E89C54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3E6D"/>
    <w:multiLevelType w:val="hybridMultilevel"/>
    <w:tmpl w:val="37FC1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96233"/>
    <w:multiLevelType w:val="hybridMultilevel"/>
    <w:tmpl w:val="2A80C600"/>
    <w:lvl w:ilvl="0" w:tplc="6FD6FB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B11"/>
    <w:multiLevelType w:val="hybridMultilevel"/>
    <w:tmpl w:val="FE48A0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0273D"/>
    <w:multiLevelType w:val="multilevel"/>
    <w:tmpl w:val="2C4EF3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A67AE"/>
    <w:multiLevelType w:val="hybridMultilevel"/>
    <w:tmpl w:val="999A1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77061"/>
    <w:multiLevelType w:val="hybridMultilevel"/>
    <w:tmpl w:val="F174B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A6B96"/>
    <w:multiLevelType w:val="hybridMultilevel"/>
    <w:tmpl w:val="2C4EF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823F1"/>
    <w:multiLevelType w:val="hybridMultilevel"/>
    <w:tmpl w:val="1E9478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0A0EBF"/>
    <w:multiLevelType w:val="hybridMultilevel"/>
    <w:tmpl w:val="370C13C2"/>
    <w:lvl w:ilvl="0" w:tplc="1758F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B4A90"/>
    <w:multiLevelType w:val="hybridMultilevel"/>
    <w:tmpl w:val="84DA0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04CE2"/>
    <w:multiLevelType w:val="hybridMultilevel"/>
    <w:tmpl w:val="5AAC0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A63E0"/>
    <w:multiLevelType w:val="hybridMultilevel"/>
    <w:tmpl w:val="BCA24B9E"/>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FD1AF5"/>
    <w:multiLevelType w:val="hybridMultilevel"/>
    <w:tmpl w:val="B944F1C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861E1A"/>
    <w:multiLevelType w:val="hybridMultilevel"/>
    <w:tmpl w:val="214A8C62"/>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290973"/>
    <w:multiLevelType w:val="hybridMultilevel"/>
    <w:tmpl w:val="7BC6F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C67AF"/>
    <w:multiLevelType w:val="hybridMultilevel"/>
    <w:tmpl w:val="E6CA5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50EC2"/>
    <w:multiLevelType w:val="hybridMultilevel"/>
    <w:tmpl w:val="370C13C2"/>
    <w:lvl w:ilvl="0" w:tplc="1758F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76AEE"/>
    <w:multiLevelType w:val="hybridMultilevel"/>
    <w:tmpl w:val="E558E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17B60"/>
    <w:multiLevelType w:val="hybridMultilevel"/>
    <w:tmpl w:val="6052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B505B"/>
    <w:multiLevelType w:val="hybridMultilevel"/>
    <w:tmpl w:val="F57AF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36AF9"/>
    <w:multiLevelType w:val="hybridMultilevel"/>
    <w:tmpl w:val="3C8C4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C62C1"/>
    <w:multiLevelType w:val="hybridMultilevel"/>
    <w:tmpl w:val="806AC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3543F"/>
    <w:multiLevelType w:val="hybridMultilevel"/>
    <w:tmpl w:val="BAF0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D1E33"/>
    <w:multiLevelType w:val="hybridMultilevel"/>
    <w:tmpl w:val="35460B5E"/>
    <w:lvl w:ilvl="0" w:tplc="9534799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7F6317"/>
    <w:multiLevelType w:val="hybridMultilevel"/>
    <w:tmpl w:val="779C0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5A229E"/>
    <w:multiLevelType w:val="hybridMultilevel"/>
    <w:tmpl w:val="F1AE4D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BBD76BE"/>
    <w:multiLevelType w:val="hybridMultilevel"/>
    <w:tmpl w:val="666A6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FE355B"/>
    <w:multiLevelType w:val="hybridMultilevel"/>
    <w:tmpl w:val="F6EC5D9E"/>
    <w:lvl w:ilvl="0" w:tplc="04090009">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A38DC"/>
    <w:multiLevelType w:val="hybridMultilevel"/>
    <w:tmpl w:val="F816E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9F496D"/>
    <w:multiLevelType w:val="hybridMultilevel"/>
    <w:tmpl w:val="011000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6B3383"/>
    <w:multiLevelType w:val="hybridMultilevel"/>
    <w:tmpl w:val="CE3EB1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A11313"/>
    <w:multiLevelType w:val="hybridMultilevel"/>
    <w:tmpl w:val="CBA2B79E"/>
    <w:lvl w:ilvl="0" w:tplc="9534799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033196"/>
    <w:multiLevelType w:val="hybridMultilevel"/>
    <w:tmpl w:val="21423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CA80A6A"/>
    <w:multiLevelType w:val="hybridMultilevel"/>
    <w:tmpl w:val="1884C6F0"/>
    <w:lvl w:ilvl="0" w:tplc="82CAE4C4">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74167E"/>
    <w:multiLevelType w:val="hybridMultilevel"/>
    <w:tmpl w:val="410CF7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8753BE5"/>
    <w:multiLevelType w:val="hybridMultilevel"/>
    <w:tmpl w:val="2CD42B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1A7789"/>
    <w:multiLevelType w:val="hybridMultilevel"/>
    <w:tmpl w:val="3DBCB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E56687"/>
    <w:multiLevelType w:val="hybridMultilevel"/>
    <w:tmpl w:val="9314D338"/>
    <w:lvl w:ilvl="0" w:tplc="AF5AA476">
      <w:numFmt w:val="bullet"/>
      <w:lvlText w:val="-"/>
      <w:lvlJc w:val="left"/>
      <w:pPr>
        <w:ind w:left="1437" w:hanging="360"/>
      </w:pPr>
      <w:rPr>
        <w:rFonts w:ascii="Times New Roman" w:eastAsia="Times New Roman" w:hAnsi="Times New Roman" w:cs="Times New Roman"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40">
    <w:nsid w:val="5BAC11F6"/>
    <w:multiLevelType w:val="hybridMultilevel"/>
    <w:tmpl w:val="370C13C2"/>
    <w:lvl w:ilvl="0" w:tplc="1758F6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3F26B2"/>
    <w:multiLevelType w:val="hybridMultilevel"/>
    <w:tmpl w:val="86062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672B6B"/>
    <w:multiLevelType w:val="hybridMultilevel"/>
    <w:tmpl w:val="926CAF02"/>
    <w:lvl w:ilvl="0" w:tplc="859E5F26">
      <w:start w:val="1"/>
      <w:numFmt w:val="upperRoman"/>
      <w:lvlText w:val="%1."/>
      <w:lvlJc w:val="right"/>
      <w:pPr>
        <w:ind w:left="540" w:hanging="180"/>
      </w:pPr>
      <w:rPr>
        <w:rFonts w:hint="default"/>
        <w:i w:val="0"/>
      </w:rPr>
    </w:lvl>
    <w:lvl w:ilvl="1" w:tplc="04090015">
      <w:start w:val="1"/>
      <w:numFmt w:val="upperLetter"/>
      <w:lvlText w:val="%2."/>
      <w:lvlJc w:val="left"/>
      <w:pPr>
        <w:ind w:left="1440" w:hanging="360"/>
      </w:pPr>
      <w:rPr>
        <w:b w:val="0"/>
        <w:i w:val="0"/>
      </w:rPr>
    </w:lvl>
    <w:lvl w:ilvl="2" w:tplc="DAD6FB6C">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CB20E5"/>
    <w:multiLevelType w:val="hybridMultilevel"/>
    <w:tmpl w:val="37841B1E"/>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CD93CBE"/>
    <w:multiLevelType w:val="hybridMultilevel"/>
    <w:tmpl w:val="FE408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B710B1"/>
    <w:multiLevelType w:val="hybridMultilevel"/>
    <w:tmpl w:val="0D98C3BC"/>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E0A74F3"/>
    <w:multiLevelType w:val="hybridMultilevel"/>
    <w:tmpl w:val="089A3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15B3B43"/>
    <w:multiLevelType w:val="hybridMultilevel"/>
    <w:tmpl w:val="5B9E50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21B67DE"/>
    <w:multiLevelType w:val="hybridMultilevel"/>
    <w:tmpl w:val="DD20D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1D4E2A"/>
    <w:multiLevelType w:val="hybridMultilevel"/>
    <w:tmpl w:val="C3D43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6F26B3"/>
    <w:multiLevelType w:val="hybridMultilevel"/>
    <w:tmpl w:val="BF8014D0"/>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60812F0"/>
    <w:multiLevelType w:val="hybridMultilevel"/>
    <w:tmpl w:val="C64C09DA"/>
    <w:lvl w:ilvl="0" w:tplc="04100001">
      <w:start w:val="1"/>
      <w:numFmt w:val="bullet"/>
      <w:lvlText w:val=""/>
      <w:lvlJc w:val="left"/>
      <w:pPr>
        <w:ind w:left="720" w:hanging="360"/>
      </w:pPr>
      <w:rPr>
        <w:rFonts w:ascii="Symbol" w:hAnsi="Symbol" w:hint="default"/>
        <w:color w:val="auto"/>
        <w:sz w:val="24"/>
        <w:lang w:val="en-U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8861ADA"/>
    <w:multiLevelType w:val="hybridMultilevel"/>
    <w:tmpl w:val="BDEA425E"/>
    <w:lvl w:ilvl="0" w:tplc="04100009">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8CE7909"/>
    <w:multiLevelType w:val="hybridMultilevel"/>
    <w:tmpl w:val="60CE59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9A10C90"/>
    <w:multiLevelType w:val="hybridMultilevel"/>
    <w:tmpl w:val="E182ED64"/>
    <w:lvl w:ilvl="0" w:tplc="82CAE4C4">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02038DE"/>
    <w:multiLevelType w:val="hybridMultilevel"/>
    <w:tmpl w:val="CE1C9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AB6AA9"/>
    <w:multiLevelType w:val="hybridMultilevel"/>
    <w:tmpl w:val="34B8F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614631"/>
    <w:multiLevelType w:val="hybridMultilevel"/>
    <w:tmpl w:val="F02EB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4C1B5B"/>
    <w:multiLevelType w:val="hybridMultilevel"/>
    <w:tmpl w:val="6AE07E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B65AAB"/>
    <w:multiLevelType w:val="hybridMultilevel"/>
    <w:tmpl w:val="283273B0"/>
    <w:lvl w:ilvl="0" w:tplc="95347994">
      <w:start w:val="1"/>
      <w:numFmt w:val="bullet"/>
      <w:lvlText w:val=""/>
      <w:lvlJc w:val="left"/>
      <w:pPr>
        <w:ind w:left="720" w:hanging="360"/>
      </w:pPr>
      <w:rPr>
        <w:rFonts w:ascii="Wingdings" w:hAnsi="Wingdings" w:hint="default"/>
        <w:color w:val="auto"/>
        <w:sz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BAD72B2"/>
    <w:multiLevelType w:val="hybridMultilevel"/>
    <w:tmpl w:val="B79A1FD4"/>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1">
    <w:nsid w:val="7C46651A"/>
    <w:multiLevelType w:val="hybridMultilevel"/>
    <w:tmpl w:val="F0D81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B8482B"/>
    <w:multiLevelType w:val="hybridMultilevel"/>
    <w:tmpl w:val="23B05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0"/>
  </w:num>
  <w:num w:numId="3">
    <w:abstractNumId w:val="16"/>
  </w:num>
  <w:num w:numId="4">
    <w:abstractNumId w:val="18"/>
  </w:num>
  <w:num w:numId="5">
    <w:abstractNumId w:val="37"/>
  </w:num>
  <w:num w:numId="6">
    <w:abstractNumId w:val="10"/>
  </w:num>
  <w:num w:numId="7">
    <w:abstractNumId w:val="40"/>
  </w:num>
  <w:num w:numId="8">
    <w:abstractNumId w:val="62"/>
  </w:num>
  <w:num w:numId="9">
    <w:abstractNumId w:val="21"/>
  </w:num>
  <w:num w:numId="10">
    <w:abstractNumId w:val="12"/>
  </w:num>
  <w:num w:numId="11">
    <w:abstractNumId w:val="22"/>
  </w:num>
  <w:num w:numId="12">
    <w:abstractNumId w:val="0"/>
  </w:num>
  <w:num w:numId="13">
    <w:abstractNumId w:val="48"/>
  </w:num>
  <w:num w:numId="14">
    <w:abstractNumId w:val="1"/>
  </w:num>
  <w:num w:numId="15">
    <w:abstractNumId w:val="23"/>
  </w:num>
  <w:num w:numId="16">
    <w:abstractNumId w:val="29"/>
  </w:num>
  <w:num w:numId="17">
    <w:abstractNumId w:val="11"/>
  </w:num>
  <w:num w:numId="18">
    <w:abstractNumId w:val="19"/>
  </w:num>
  <w:num w:numId="19">
    <w:abstractNumId w:val="38"/>
  </w:num>
  <w:num w:numId="20">
    <w:abstractNumId w:val="49"/>
  </w:num>
  <w:num w:numId="21">
    <w:abstractNumId w:val="3"/>
  </w:num>
  <w:num w:numId="22">
    <w:abstractNumId w:val="27"/>
  </w:num>
  <w:num w:numId="23">
    <w:abstractNumId w:val="45"/>
  </w:num>
  <w:num w:numId="24">
    <w:abstractNumId w:val="14"/>
  </w:num>
  <w:num w:numId="25">
    <w:abstractNumId w:val="25"/>
  </w:num>
  <w:num w:numId="26">
    <w:abstractNumId w:val="52"/>
  </w:num>
  <w:num w:numId="27">
    <w:abstractNumId w:val="51"/>
  </w:num>
  <w:num w:numId="28">
    <w:abstractNumId w:val="33"/>
  </w:num>
  <w:num w:numId="29">
    <w:abstractNumId w:val="13"/>
  </w:num>
  <w:num w:numId="30">
    <w:abstractNumId w:val="50"/>
  </w:num>
  <w:num w:numId="31">
    <w:abstractNumId w:val="15"/>
  </w:num>
  <w:num w:numId="32">
    <w:abstractNumId w:val="43"/>
  </w:num>
  <w:num w:numId="33">
    <w:abstractNumId w:val="59"/>
  </w:num>
  <w:num w:numId="34">
    <w:abstractNumId w:val="36"/>
  </w:num>
  <w:num w:numId="35">
    <w:abstractNumId w:val="58"/>
  </w:num>
  <w:num w:numId="36">
    <w:abstractNumId w:val="4"/>
  </w:num>
  <w:num w:numId="37">
    <w:abstractNumId w:val="30"/>
  </w:num>
  <w:num w:numId="38">
    <w:abstractNumId w:val="31"/>
  </w:num>
  <w:num w:numId="39">
    <w:abstractNumId w:val="9"/>
  </w:num>
  <w:num w:numId="40">
    <w:abstractNumId w:val="53"/>
  </w:num>
  <w:num w:numId="41">
    <w:abstractNumId w:val="20"/>
  </w:num>
  <w:num w:numId="42">
    <w:abstractNumId w:val="24"/>
  </w:num>
  <w:num w:numId="43">
    <w:abstractNumId w:val="54"/>
  </w:num>
  <w:num w:numId="44">
    <w:abstractNumId w:val="39"/>
  </w:num>
  <w:num w:numId="45">
    <w:abstractNumId w:val="46"/>
  </w:num>
  <w:num w:numId="46">
    <w:abstractNumId w:val="47"/>
  </w:num>
  <w:num w:numId="47">
    <w:abstractNumId w:val="35"/>
  </w:num>
  <w:num w:numId="48">
    <w:abstractNumId w:val="34"/>
  </w:num>
  <w:num w:numId="49">
    <w:abstractNumId w:val="2"/>
  </w:num>
  <w:num w:numId="50">
    <w:abstractNumId w:val="32"/>
  </w:num>
  <w:num w:numId="51">
    <w:abstractNumId w:val="26"/>
  </w:num>
  <w:num w:numId="52">
    <w:abstractNumId w:val="6"/>
  </w:num>
  <w:num w:numId="53">
    <w:abstractNumId w:val="57"/>
  </w:num>
  <w:num w:numId="54">
    <w:abstractNumId w:val="41"/>
  </w:num>
  <w:num w:numId="55">
    <w:abstractNumId w:val="8"/>
  </w:num>
  <w:num w:numId="56">
    <w:abstractNumId w:val="55"/>
  </w:num>
  <w:num w:numId="57">
    <w:abstractNumId w:val="7"/>
  </w:num>
  <w:num w:numId="58">
    <w:abstractNumId w:val="56"/>
  </w:num>
  <w:num w:numId="59">
    <w:abstractNumId w:val="5"/>
  </w:num>
  <w:num w:numId="60">
    <w:abstractNumId w:val="61"/>
  </w:num>
  <w:num w:numId="61">
    <w:abstractNumId w:val="44"/>
  </w:num>
  <w:num w:numId="62">
    <w:abstractNumId w:val="28"/>
  </w:num>
  <w:num w:numId="63">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95"/>
    <w:rsid w:val="00001FA8"/>
    <w:rsid w:val="0000293F"/>
    <w:rsid w:val="00013350"/>
    <w:rsid w:val="00030A66"/>
    <w:rsid w:val="00032C73"/>
    <w:rsid w:val="00033846"/>
    <w:rsid w:val="000430C1"/>
    <w:rsid w:val="000475C5"/>
    <w:rsid w:val="00054CF6"/>
    <w:rsid w:val="00060561"/>
    <w:rsid w:val="000608F1"/>
    <w:rsid w:val="00064E76"/>
    <w:rsid w:val="0007329C"/>
    <w:rsid w:val="00073503"/>
    <w:rsid w:val="00077C3D"/>
    <w:rsid w:val="0008770B"/>
    <w:rsid w:val="00090B33"/>
    <w:rsid w:val="000A0888"/>
    <w:rsid w:val="000A3FEF"/>
    <w:rsid w:val="000A48E6"/>
    <w:rsid w:val="000A5E3E"/>
    <w:rsid w:val="000B55C9"/>
    <w:rsid w:val="000C1947"/>
    <w:rsid w:val="000C348A"/>
    <w:rsid w:val="000D7DF4"/>
    <w:rsid w:val="000E63BB"/>
    <w:rsid w:val="00110C1E"/>
    <w:rsid w:val="00123536"/>
    <w:rsid w:val="00124440"/>
    <w:rsid w:val="001245B4"/>
    <w:rsid w:val="0012617F"/>
    <w:rsid w:val="001376EC"/>
    <w:rsid w:val="001414FB"/>
    <w:rsid w:val="00146B47"/>
    <w:rsid w:val="00155903"/>
    <w:rsid w:val="0015781E"/>
    <w:rsid w:val="00160656"/>
    <w:rsid w:val="00161395"/>
    <w:rsid w:val="001725F3"/>
    <w:rsid w:val="00180906"/>
    <w:rsid w:val="001852DF"/>
    <w:rsid w:val="0019271F"/>
    <w:rsid w:val="0019708F"/>
    <w:rsid w:val="001B1D75"/>
    <w:rsid w:val="001B20F4"/>
    <w:rsid w:val="001B2FC4"/>
    <w:rsid w:val="001B3333"/>
    <w:rsid w:val="001B398A"/>
    <w:rsid w:val="001B75EC"/>
    <w:rsid w:val="001C5350"/>
    <w:rsid w:val="001C5F17"/>
    <w:rsid w:val="001C635E"/>
    <w:rsid w:val="001C6411"/>
    <w:rsid w:val="001D3F6A"/>
    <w:rsid w:val="001E1A6F"/>
    <w:rsid w:val="001E2602"/>
    <w:rsid w:val="001E5420"/>
    <w:rsid w:val="001E7D99"/>
    <w:rsid w:val="00212F19"/>
    <w:rsid w:val="00215E23"/>
    <w:rsid w:val="002219D9"/>
    <w:rsid w:val="00224D48"/>
    <w:rsid w:val="002266F8"/>
    <w:rsid w:val="00230395"/>
    <w:rsid w:val="00230DB8"/>
    <w:rsid w:val="002370C7"/>
    <w:rsid w:val="00244715"/>
    <w:rsid w:val="00245EFA"/>
    <w:rsid w:val="002609E0"/>
    <w:rsid w:val="00270826"/>
    <w:rsid w:val="00276BC2"/>
    <w:rsid w:val="00280CAA"/>
    <w:rsid w:val="002844B7"/>
    <w:rsid w:val="00284EAA"/>
    <w:rsid w:val="00285AE9"/>
    <w:rsid w:val="00286DE8"/>
    <w:rsid w:val="00296699"/>
    <w:rsid w:val="002B4BCD"/>
    <w:rsid w:val="002B5202"/>
    <w:rsid w:val="002C19AE"/>
    <w:rsid w:val="002D09A1"/>
    <w:rsid w:val="002D5AA9"/>
    <w:rsid w:val="002E00C4"/>
    <w:rsid w:val="002E6C99"/>
    <w:rsid w:val="002E79FF"/>
    <w:rsid w:val="002F589E"/>
    <w:rsid w:val="00300648"/>
    <w:rsid w:val="00305AE4"/>
    <w:rsid w:val="00320F31"/>
    <w:rsid w:val="00320FAB"/>
    <w:rsid w:val="00330C83"/>
    <w:rsid w:val="00331A40"/>
    <w:rsid w:val="003324D0"/>
    <w:rsid w:val="00343900"/>
    <w:rsid w:val="00347290"/>
    <w:rsid w:val="00347DDC"/>
    <w:rsid w:val="00364FB2"/>
    <w:rsid w:val="00370F7B"/>
    <w:rsid w:val="00380322"/>
    <w:rsid w:val="00386D79"/>
    <w:rsid w:val="00387EF3"/>
    <w:rsid w:val="00394BAA"/>
    <w:rsid w:val="003957FE"/>
    <w:rsid w:val="00395F16"/>
    <w:rsid w:val="003B572D"/>
    <w:rsid w:val="003B5C02"/>
    <w:rsid w:val="003D1FCA"/>
    <w:rsid w:val="003D220A"/>
    <w:rsid w:val="003D7853"/>
    <w:rsid w:val="003E3A5B"/>
    <w:rsid w:val="003F147C"/>
    <w:rsid w:val="003F23A6"/>
    <w:rsid w:val="003F6F79"/>
    <w:rsid w:val="00402318"/>
    <w:rsid w:val="0040688F"/>
    <w:rsid w:val="00414B9E"/>
    <w:rsid w:val="00422A92"/>
    <w:rsid w:val="00445017"/>
    <w:rsid w:val="00453029"/>
    <w:rsid w:val="004549B1"/>
    <w:rsid w:val="00464CF2"/>
    <w:rsid w:val="00466124"/>
    <w:rsid w:val="00481136"/>
    <w:rsid w:val="004906C7"/>
    <w:rsid w:val="00491171"/>
    <w:rsid w:val="00492EE1"/>
    <w:rsid w:val="00496F89"/>
    <w:rsid w:val="00497817"/>
    <w:rsid w:val="004A0FE6"/>
    <w:rsid w:val="004B34B5"/>
    <w:rsid w:val="004B3AC0"/>
    <w:rsid w:val="004C15BB"/>
    <w:rsid w:val="004C547F"/>
    <w:rsid w:val="004D37A3"/>
    <w:rsid w:val="004F1B20"/>
    <w:rsid w:val="004F544C"/>
    <w:rsid w:val="00500B60"/>
    <w:rsid w:val="0050625E"/>
    <w:rsid w:val="00507385"/>
    <w:rsid w:val="005073E4"/>
    <w:rsid w:val="005103F4"/>
    <w:rsid w:val="005147B5"/>
    <w:rsid w:val="00517861"/>
    <w:rsid w:val="00524ED8"/>
    <w:rsid w:val="0054065D"/>
    <w:rsid w:val="00540726"/>
    <w:rsid w:val="005430A0"/>
    <w:rsid w:val="00543AB0"/>
    <w:rsid w:val="005761DD"/>
    <w:rsid w:val="00577890"/>
    <w:rsid w:val="005801B3"/>
    <w:rsid w:val="005824E9"/>
    <w:rsid w:val="005869DA"/>
    <w:rsid w:val="00591A3F"/>
    <w:rsid w:val="005927BA"/>
    <w:rsid w:val="00592F80"/>
    <w:rsid w:val="00596907"/>
    <w:rsid w:val="005A1F53"/>
    <w:rsid w:val="005B3300"/>
    <w:rsid w:val="005C0EF5"/>
    <w:rsid w:val="005C1AF5"/>
    <w:rsid w:val="005D42EC"/>
    <w:rsid w:val="005E05C0"/>
    <w:rsid w:val="005F183A"/>
    <w:rsid w:val="005F5FEF"/>
    <w:rsid w:val="006007FA"/>
    <w:rsid w:val="00601C4B"/>
    <w:rsid w:val="00603A51"/>
    <w:rsid w:val="00603ED0"/>
    <w:rsid w:val="0060630F"/>
    <w:rsid w:val="006127E8"/>
    <w:rsid w:val="0061502A"/>
    <w:rsid w:val="00615516"/>
    <w:rsid w:val="00616B36"/>
    <w:rsid w:val="00621CC5"/>
    <w:rsid w:val="00623712"/>
    <w:rsid w:val="00632D3E"/>
    <w:rsid w:val="006354B2"/>
    <w:rsid w:val="006422EF"/>
    <w:rsid w:val="00655A76"/>
    <w:rsid w:val="00655FBF"/>
    <w:rsid w:val="00656C9D"/>
    <w:rsid w:val="00670D46"/>
    <w:rsid w:val="00680B42"/>
    <w:rsid w:val="00684DF1"/>
    <w:rsid w:val="0068566E"/>
    <w:rsid w:val="00691BF9"/>
    <w:rsid w:val="006A30F9"/>
    <w:rsid w:val="006A5EA6"/>
    <w:rsid w:val="006C0DDD"/>
    <w:rsid w:val="006C76D8"/>
    <w:rsid w:val="006C7DFF"/>
    <w:rsid w:val="006D4AC8"/>
    <w:rsid w:val="006E365C"/>
    <w:rsid w:val="006E39B9"/>
    <w:rsid w:val="006E3FE9"/>
    <w:rsid w:val="006E6122"/>
    <w:rsid w:val="006F0E7B"/>
    <w:rsid w:val="006F6D41"/>
    <w:rsid w:val="0070119E"/>
    <w:rsid w:val="00706E1A"/>
    <w:rsid w:val="00711729"/>
    <w:rsid w:val="00712932"/>
    <w:rsid w:val="007148A2"/>
    <w:rsid w:val="00724710"/>
    <w:rsid w:val="00726487"/>
    <w:rsid w:val="00727679"/>
    <w:rsid w:val="00734834"/>
    <w:rsid w:val="00737A61"/>
    <w:rsid w:val="007444DD"/>
    <w:rsid w:val="00750F4D"/>
    <w:rsid w:val="00756AAE"/>
    <w:rsid w:val="0078268C"/>
    <w:rsid w:val="007902FF"/>
    <w:rsid w:val="007A5C8C"/>
    <w:rsid w:val="007D6417"/>
    <w:rsid w:val="007E0255"/>
    <w:rsid w:val="007E3F8A"/>
    <w:rsid w:val="007F432B"/>
    <w:rsid w:val="00805291"/>
    <w:rsid w:val="008054A5"/>
    <w:rsid w:val="00807982"/>
    <w:rsid w:val="008139E5"/>
    <w:rsid w:val="008167BE"/>
    <w:rsid w:val="00823780"/>
    <w:rsid w:val="00827EC0"/>
    <w:rsid w:val="0083466C"/>
    <w:rsid w:val="008351F7"/>
    <w:rsid w:val="00842BDD"/>
    <w:rsid w:val="0085179A"/>
    <w:rsid w:val="0086042A"/>
    <w:rsid w:val="00865391"/>
    <w:rsid w:val="0086752B"/>
    <w:rsid w:val="0087061C"/>
    <w:rsid w:val="0087531D"/>
    <w:rsid w:val="008759E3"/>
    <w:rsid w:val="00882300"/>
    <w:rsid w:val="008832DC"/>
    <w:rsid w:val="0088461D"/>
    <w:rsid w:val="00884892"/>
    <w:rsid w:val="0089236B"/>
    <w:rsid w:val="008A0F98"/>
    <w:rsid w:val="008A7118"/>
    <w:rsid w:val="008B5CDB"/>
    <w:rsid w:val="008B72FC"/>
    <w:rsid w:val="008C0A25"/>
    <w:rsid w:val="008C500D"/>
    <w:rsid w:val="008E3B37"/>
    <w:rsid w:val="008E4995"/>
    <w:rsid w:val="008F08FE"/>
    <w:rsid w:val="008F0D4C"/>
    <w:rsid w:val="008F1A35"/>
    <w:rsid w:val="008F4E23"/>
    <w:rsid w:val="00901F80"/>
    <w:rsid w:val="00902572"/>
    <w:rsid w:val="00905BE5"/>
    <w:rsid w:val="0091772A"/>
    <w:rsid w:val="00923FB3"/>
    <w:rsid w:val="009268A4"/>
    <w:rsid w:val="00930F7D"/>
    <w:rsid w:val="00931255"/>
    <w:rsid w:val="00931498"/>
    <w:rsid w:val="00933625"/>
    <w:rsid w:val="009342E6"/>
    <w:rsid w:val="00943B18"/>
    <w:rsid w:val="0094466B"/>
    <w:rsid w:val="00945AFA"/>
    <w:rsid w:val="00946394"/>
    <w:rsid w:val="00946E57"/>
    <w:rsid w:val="00955419"/>
    <w:rsid w:val="0095614A"/>
    <w:rsid w:val="00965B7C"/>
    <w:rsid w:val="00970E76"/>
    <w:rsid w:val="00975511"/>
    <w:rsid w:val="00982641"/>
    <w:rsid w:val="00983676"/>
    <w:rsid w:val="009922FF"/>
    <w:rsid w:val="0099724B"/>
    <w:rsid w:val="009A4A76"/>
    <w:rsid w:val="009A7436"/>
    <w:rsid w:val="009B04E0"/>
    <w:rsid w:val="009B1381"/>
    <w:rsid w:val="009D61EF"/>
    <w:rsid w:val="009D73F8"/>
    <w:rsid w:val="009D7728"/>
    <w:rsid w:val="009E1B1E"/>
    <w:rsid w:val="009E3820"/>
    <w:rsid w:val="009E73DF"/>
    <w:rsid w:val="009F023D"/>
    <w:rsid w:val="009F19C8"/>
    <w:rsid w:val="00A00780"/>
    <w:rsid w:val="00A02659"/>
    <w:rsid w:val="00A162CA"/>
    <w:rsid w:val="00A2018A"/>
    <w:rsid w:val="00A3777C"/>
    <w:rsid w:val="00A44039"/>
    <w:rsid w:val="00A44690"/>
    <w:rsid w:val="00A45677"/>
    <w:rsid w:val="00A45C96"/>
    <w:rsid w:val="00A46C3A"/>
    <w:rsid w:val="00A47E96"/>
    <w:rsid w:val="00A54779"/>
    <w:rsid w:val="00A56750"/>
    <w:rsid w:val="00A62989"/>
    <w:rsid w:val="00A721DF"/>
    <w:rsid w:val="00A7534F"/>
    <w:rsid w:val="00A779E4"/>
    <w:rsid w:val="00A81DC1"/>
    <w:rsid w:val="00A83BD7"/>
    <w:rsid w:val="00A92DFB"/>
    <w:rsid w:val="00AA0AE8"/>
    <w:rsid w:val="00AA43CE"/>
    <w:rsid w:val="00AB02FD"/>
    <w:rsid w:val="00AC2C77"/>
    <w:rsid w:val="00AC4A10"/>
    <w:rsid w:val="00AD2D9F"/>
    <w:rsid w:val="00AE0402"/>
    <w:rsid w:val="00AE2DF6"/>
    <w:rsid w:val="00AE41CD"/>
    <w:rsid w:val="00AF7982"/>
    <w:rsid w:val="00B00C93"/>
    <w:rsid w:val="00B022A6"/>
    <w:rsid w:val="00B07750"/>
    <w:rsid w:val="00B1085D"/>
    <w:rsid w:val="00B10BB0"/>
    <w:rsid w:val="00B11FD0"/>
    <w:rsid w:val="00B1362D"/>
    <w:rsid w:val="00B365CE"/>
    <w:rsid w:val="00B40701"/>
    <w:rsid w:val="00B479A0"/>
    <w:rsid w:val="00B52A46"/>
    <w:rsid w:val="00B52D4B"/>
    <w:rsid w:val="00B540C9"/>
    <w:rsid w:val="00B55723"/>
    <w:rsid w:val="00B633FE"/>
    <w:rsid w:val="00B66496"/>
    <w:rsid w:val="00B8421E"/>
    <w:rsid w:val="00B87CB3"/>
    <w:rsid w:val="00B90ECA"/>
    <w:rsid w:val="00B928C7"/>
    <w:rsid w:val="00B97D48"/>
    <w:rsid w:val="00BA0246"/>
    <w:rsid w:val="00BA04EB"/>
    <w:rsid w:val="00BB0057"/>
    <w:rsid w:val="00BB1D13"/>
    <w:rsid w:val="00BB587F"/>
    <w:rsid w:val="00BC0AF8"/>
    <w:rsid w:val="00BC3287"/>
    <w:rsid w:val="00BD6F62"/>
    <w:rsid w:val="00BE1A66"/>
    <w:rsid w:val="00BE5CD6"/>
    <w:rsid w:val="00BE5DBB"/>
    <w:rsid w:val="00BF0D3F"/>
    <w:rsid w:val="00BF4CE1"/>
    <w:rsid w:val="00BF5206"/>
    <w:rsid w:val="00C0312A"/>
    <w:rsid w:val="00C12BD9"/>
    <w:rsid w:val="00C16944"/>
    <w:rsid w:val="00C22292"/>
    <w:rsid w:val="00C242A6"/>
    <w:rsid w:val="00C247DC"/>
    <w:rsid w:val="00C2683E"/>
    <w:rsid w:val="00C2771C"/>
    <w:rsid w:val="00C364CB"/>
    <w:rsid w:val="00C401A6"/>
    <w:rsid w:val="00C51AB7"/>
    <w:rsid w:val="00C67C9B"/>
    <w:rsid w:val="00C71576"/>
    <w:rsid w:val="00C833E4"/>
    <w:rsid w:val="00C86A63"/>
    <w:rsid w:val="00CA72C8"/>
    <w:rsid w:val="00CB0E7F"/>
    <w:rsid w:val="00CB293B"/>
    <w:rsid w:val="00CB5BA0"/>
    <w:rsid w:val="00CC0DD5"/>
    <w:rsid w:val="00CC496A"/>
    <w:rsid w:val="00CC56AA"/>
    <w:rsid w:val="00CE1D7C"/>
    <w:rsid w:val="00CE7496"/>
    <w:rsid w:val="00CF2F89"/>
    <w:rsid w:val="00CF78DD"/>
    <w:rsid w:val="00D05487"/>
    <w:rsid w:val="00D0631E"/>
    <w:rsid w:val="00D13E86"/>
    <w:rsid w:val="00D17EC3"/>
    <w:rsid w:val="00D2179B"/>
    <w:rsid w:val="00D21851"/>
    <w:rsid w:val="00D21A97"/>
    <w:rsid w:val="00D25ACF"/>
    <w:rsid w:val="00D30A7A"/>
    <w:rsid w:val="00D42057"/>
    <w:rsid w:val="00D45944"/>
    <w:rsid w:val="00D536B7"/>
    <w:rsid w:val="00D658EF"/>
    <w:rsid w:val="00D65BCF"/>
    <w:rsid w:val="00D65D34"/>
    <w:rsid w:val="00D67D49"/>
    <w:rsid w:val="00D72EA8"/>
    <w:rsid w:val="00D73759"/>
    <w:rsid w:val="00D74967"/>
    <w:rsid w:val="00D77400"/>
    <w:rsid w:val="00D86995"/>
    <w:rsid w:val="00D86EFE"/>
    <w:rsid w:val="00D91A44"/>
    <w:rsid w:val="00D96AA9"/>
    <w:rsid w:val="00DA5CDB"/>
    <w:rsid w:val="00DA6947"/>
    <w:rsid w:val="00DB4F91"/>
    <w:rsid w:val="00DC0C55"/>
    <w:rsid w:val="00DC2D5B"/>
    <w:rsid w:val="00DD5F83"/>
    <w:rsid w:val="00DE212C"/>
    <w:rsid w:val="00DE4446"/>
    <w:rsid w:val="00DF12DA"/>
    <w:rsid w:val="00DF2B45"/>
    <w:rsid w:val="00E00143"/>
    <w:rsid w:val="00E06D1B"/>
    <w:rsid w:val="00E10841"/>
    <w:rsid w:val="00E137EF"/>
    <w:rsid w:val="00E145C8"/>
    <w:rsid w:val="00E27EBB"/>
    <w:rsid w:val="00E3256D"/>
    <w:rsid w:val="00E33025"/>
    <w:rsid w:val="00E3364B"/>
    <w:rsid w:val="00E37829"/>
    <w:rsid w:val="00E42924"/>
    <w:rsid w:val="00E528FE"/>
    <w:rsid w:val="00E5549C"/>
    <w:rsid w:val="00E56E05"/>
    <w:rsid w:val="00E611D9"/>
    <w:rsid w:val="00E61C41"/>
    <w:rsid w:val="00E726AD"/>
    <w:rsid w:val="00E72AC7"/>
    <w:rsid w:val="00E73CF1"/>
    <w:rsid w:val="00E8551E"/>
    <w:rsid w:val="00EA0EAD"/>
    <w:rsid w:val="00EA2EA5"/>
    <w:rsid w:val="00EA6BA8"/>
    <w:rsid w:val="00EC6F8C"/>
    <w:rsid w:val="00EE3B30"/>
    <w:rsid w:val="00EE3CC7"/>
    <w:rsid w:val="00EE4BD5"/>
    <w:rsid w:val="00EF0A91"/>
    <w:rsid w:val="00EF320A"/>
    <w:rsid w:val="00EF5638"/>
    <w:rsid w:val="00EF7D9B"/>
    <w:rsid w:val="00F0727F"/>
    <w:rsid w:val="00F126C0"/>
    <w:rsid w:val="00F15850"/>
    <w:rsid w:val="00F16E0D"/>
    <w:rsid w:val="00F2597C"/>
    <w:rsid w:val="00F27990"/>
    <w:rsid w:val="00F33ECB"/>
    <w:rsid w:val="00F56ACD"/>
    <w:rsid w:val="00F613E8"/>
    <w:rsid w:val="00F62451"/>
    <w:rsid w:val="00F7150D"/>
    <w:rsid w:val="00F83F64"/>
    <w:rsid w:val="00F870E6"/>
    <w:rsid w:val="00F91011"/>
    <w:rsid w:val="00F94602"/>
    <w:rsid w:val="00FA111F"/>
    <w:rsid w:val="00FA4BB9"/>
    <w:rsid w:val="00FA5255"/>
    <w:rsid w:val="00FA6121"/>
    <w:rsid w:val="00FD31FE"/>
    <w:rsid w:val="00FD4080"/>
    <w:rsid w:val="00FD5AF6"/>
    <w:rsid w:val="00FE355F"/>
    <w:rsid w:val="00FE4D25"/>
    <w:rsid w:val="00FE6195"/>
    <w:rsid w:val="00FF3722"/>
    <w:rsid w:val="00FF41F9"/>
    <w:rsid w:val="00FF5550"/>
  </w:rsids>
  <m:mathPr>
    <m:mathFont m:val="Cambria Math"/>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F91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FE6195"/>
    <w:pPr>
      <w:spacing w:after="200" w:line="276" w:lineRule="auto"/>
    </w:pPr>
    <w:rPr>
      <w:rFonts w:cs="Times"/>
      <w:sz w:val="22"/>
      <w:szCs w:val="22"/>
      <w:lang w:val="en-US"/>
    </w:rPr>
  </w:style>
  <w:style w:type="paragraph" w:styleId="Heading1">
    <w:name w:val="heading 1"/>
    <w:basedOn w:val="Normal"/>
    <w:next w:val="Normal"/>
    <w:link w:val="Heading1Char"/>
    <w:uiPriority w:val="9"/>
    <w:qFormat/>
    <w:rsid w:val="00D4325C"/>
    <w:pPr>
      <w:keepNext/>
      <w:keepLines/>
      <w:spacing w:before="480" w:after="0"/>
      <w:outlineLvl w:val="0"/>
    </w:pPr>
    <w:rPr>
      <w:rFonts w:ascii="Cambria" w:eastAsia="ＭＳ ゴシック" w:hAnsi="Cambria" w:cs="Times New Roman"/>
      <w:b/>
      <w:bCs/>
      <w:color w:val="345A8A"/>
      <w:sz w:val="32"/>
      <w:szCs w:val="32"/>
      <w:lang w:eastAsia="x-none"/>
    </w:rPr>
  </w:style>
  <w:style w:type="paragraph" w:styleId="Heading2">
    <w:name w:val="heading 2"/>
    <w:basedOn w:val="Normal"/>
    <w:next w:val="Normal"/>
    <w:link w:val="Heading2Char"/>
    <w:uiPriority w:val="9"/>
    <w:unhideWhenUsed/>
    <w:qFormat/>
    <w:rsid w:val="00D4325C"/>
    <w:pPr>
      <w:keepNext/>
      <w:keepLines/>
      <w:spacing w:before="200" w:after="0"/>
      <w:outlineLvl w:val="1"/>
    </w:pPr>
    <w:rPr>
      <w:rFonts w:ascii="Cambria" w:eastAsia="ＭＳ ゴシック" w:hAnsi="Cambria" w:cs="Times New Roman"/>
      <w:b/>
      <w:bCs/>
      <w:color w:val="4F81BD"/>
      <w:sz w:val="26"/>
      <w:szCs w:val="26"/>
      <w:lang w:eastAsia="x-none"/>
    </w:rPr>
  </w:style>
  <w:style w:type="paragraph" w:styleId="Heading3">
    <w:name w:val="heading 3"/>
    <w:basedOn w:val="Normal"/>
    <w:next w:val="Normal"/>
    <w:link w:val="Heading3Char"/>
    <w:uiPriority w:val="9"/>
    <w:unhideWhenUsed/>
    <w:qFormat/>
    <w:rsid w:val="00D4325C"/>
    <w:pPr>
      <w:keepNext/>
      <w:keepLines/>
      <w:spacing w:before="200" w:after="0"/>
      <w:outlineLvl w:val="2"/>
    </w:pPr>
    <w:rPr>
      <w:rFonts w:ascii="Cambria" w:eastAsia="ＭＳ ゴシック" w:hAnsi="Cambria" w:cs="Times New Roman"/>
      <w:b/>
      <w:b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FE6195"/>
    <w:pPr>
      <w:spacing w:after="0" w:line="240" w:lineRule="auto"/>
    </w:pPr>
    <w:rPr>
      <w:rFonts w:ascii="Tahoma" w:hAnsi="Tahoma" w:cs="Times New Roman"/>
      <w:sz w:val="16"/>
      <w:szCs w:val="16"/>
      <w:lang w:eastAsia="x-none"/>
    </w:rPr>
  </w:style>
  <w:style w:type="character" w:customStyle="1" w:styleId="BalloonTextChar">
    <w:name w:val="Balloon Text Char"/>
    <w:uiPriority w:val="99"/>
    <w:semiHidden/>
    <w:rsid w:val="00AC3AD0"/>
    <w:rPr>
      <w:rFonts w:ascii="Lucida Grande" w:hAnsi="Lucida Grande" w:cs="Lucida Grande"/>
      <w:sz w:val="18"/>
      <w:szCs w:val="18"/>
    </w:rPr>
  </w:style>
  <w:style w:type="paragraph" w:styleId="FootnoteText">
    <w:name w:val="footnote text"/>
    <w:basedOn w:val="Normal"/>
    <w:link w:val="FootnoteTextChar"/>
    <w:unhideWhenUsed/>
    <w:rsid w:val="00FE6195"/>
    <w:pPr>
      <w:spacing w:after="0" w:line="240" w:lineRule="auto"/>
    </w:pPr>
    <w:rPr>
      <w:rFonts w:cs="Times New Roman"/>
      <w:sz w:val="24"/>
      <w:szCs w:val="24"/>
      <w:lang w:eastAsia="x-none"/>
    </w:rPr>
  </w:style>
  <w:style w:type="character" w:customStyle="1" w:styleId="FootnoteTextChar">
    <w:name w:val="Footnote Text Char"/>
    <w:link w:val="FootnoteText"/>
    <w:rsid w:val="00FE6195"/>
    <w:rPr>
      <w:rFonts w:ascii="Calibri" w:eastAsia="Calibri" w:hAnsi="Calibri" w:cs="Times"/>
      <w:sz w:val="24"/>
      <w:szCs w:val="24"/>
      <w:lang w:val="en-US"/>
    </w:rPr>
  </w:style>
  <w:style w:type="character" w:styleId="FootnoteReference">
    <w:name w:val="footnote reference"/>
    <w:unhideWhenUsed/>
    <w:rsid w:val="00FE6195"/>
    <w:rPr>
      <w:vertAlign w:val="superscript"/>
    </w:rPr>
  </w:style>
  <w:style w:type="character" w:styleId="CommentReference">
    <w:name w:val="annotation reference"/>
    <w:uiPriority w:val="99"/>
    <w:rsid w:val="00FE6195"/>
    <w:rPr>
      <w:sz w:val="16"/>
      <w:szCs w:val="16"/>
    </w:rPr>
  </w:style>
  <w:style w:type="paragraph" w:styleId="CommentText">
    <w:name w:val="annotation text"/>
    <w:basedOn w:val="Normal"/>
    <w:link w:val="CommentTextChar"/>
    <w:uiPriority w:val="99"/>
    <w:rsid w:val="00FE6195"/>
    <w:rPr>
      <w:rFonts w:cs="Times New Roman"/>
      <w:sz w:val="20"/>
      <w:szCs w:val="20"/>
      <w:lang w:eastAsia="x-none"/>
    </w:rPr>
  </w:style>
  <w:style w:type="character" w:customStyle="1" w:styleId="CommentTextChar">
    <w:name w:val="Comment Text Char"/>
    <w:link w:val="CommentText"/>
    <w:uiPriority w:val="99"/>
    <w:rsid w:val="00FE6195"/>
    <w:rPr>
      <w:rFonts w:ascii="Calibri" w:eastAsia="Calibri" w:hAnsi="Calibri" w:cs="Times"/>
      <w:sz w:val="20"/>
      <w:szCs w:val="20"/>
      <w:lang w:val="en-US"/>
    </w:rPr>
  </w:style>
  <w:style w:type="character" w:styleId="Hyperlink">
    <w:name w:val="Hyperlink"/>
    <w:uiPriority w:val="99"/>
    <w:unhideWhenUsed/>
    <w:rsid w:val="00FE6195"/>
    <w:rPr>
      <w:color w:val="0000FF"/>
      <w:u w:val="single"/>
    </w:rPr>
  </w:style>
  <w:style w:type="character" w:customStyle="1" w:styleId="apple-converted-space">
    <w:name w:val="apple-converted-space"/>
    <w:basedOn w:val="DefaultParagraphFont"/>
    <w:rsid w:val="00FE6195"/>
  </w:style>
  <w:style w:type="paragraph" w:styleId="Footer">
    <w:name w:val="footer"/>
    <w:basedOn w:val="Normal"/>
    <w:link w:val="FooterChar"/>
    <w:uiPriority w:val="99"/>
    <w:rsid w:val="00FE6195"/>
    <w:pPr>
      <w:tabs>
        <w:tab w:val="center" w:pos="4513"/>
        <w:tab w:val="right" w:pos="9026"/>
      </w:tabs>
    </w:pPr>
    <w:rPr>
      <w:rFonts w:cs="Times New Roman"/>
      <w:sz w:val="20"/>
      <w:szCs w:val="20"/>
      <w:lang w:eastAsia="x-none"/>
    </w:rPr>
  </w:style>
  <w:style w:type="character" w:customStyle="1" w:styleId="FooterChar">
    <w:name w:val="Footer Char"/>
    <w:link w:val="Footer"/>
    <w:uiPriority w:val="99"/>
    <w:rsid w:val="00FE6195"/>
    <w:rPr>
      <w:rFonts w:ascii="Calibri" w:eastAsia="Calibri" w:hAnsi="Calibri" w:cs="Times"/>
      <w:lang w:val="en-US"/>
    </w:rPr>
  </w:style>
  <w:style w:type="character" w:customStyle="1" w:styleId="FootnoteReference1">
    <w:name w:val="Footnote Reference1"/>
    <w:uiPriority w:val="99"/>
    <w:rsid w:val="00FE6195"/>
    <w:rPr>
      <w:color w:val="000000"/>
      <w:sz w:val="20"/>
      <w:vertAlign w:val="superscript"/>
    </w:rPr>
  </w:style>
  <w:style w:type="paragraph" w:styleId="ListParagraph">
    <w:name w:val="List Paragraph"/>
    <w:basedOn w:val="Normal"/>
    <w:uiPriority w:val="34"/>
    <w:qFormat/>
    <w:rsid w:val="00FE6195"/>
    <w:pPr>
      <w:spacing w:after="0" w:line="240" w:lineRule="auto"/>
      <w:ind w:left="720"/>
    </w:pPr>
    <w:rPr>
      <w:rFonts w:ascii="Lucida Grande" w:eastAsia="ヒラギノ角ゴ Pro W3" w:hAnsi="Lucida Grande" w:cs="Times New Roman"/>
      <w:color w:val="000000"/>
      <w:szCs w:val="24"/>
      <w:lang w:val="ja-JP"/>
    </w:rPr>
  </w:style>
  <w:style w:type="character" w:customStyle="1" w:styleId="BalloonTextChar1">
    <w:name w:val="Balloon Text Char1"/>
    <w:link w:val="BalloonText"/>
    <w:rsid w:val="00FE6195"/>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B3800"/>
    <w:pPr>
      <w:spacing w:line="240" w:lineRule="auto"/>
    </w:pPr>
    <w:rPr>
      <w:b/>
      <w:bCs/>
    </w:rPr>
  </w:style>
  <w:style w:type="character" w:customStyle="1" w:styleId="CommentSubjectChar">
    <w:name w:val="Comment Subject Char"/>
    <w:link w:val="CommentSubject"/>
    <w:uiPriority w:val="99"/>
    <w:semiHidden/>
    <w:rsid w:val="002B3800"/>
    <w:rPr>
      <w:rFonts w:ascii="Calibri" w:eastAsia="Calibri" w:hAnsi="Calibri" w:cs="Times"/>
      <w:b/>
      <w:bCs/>
      <w:sz w:val="20"/>
      <w:szCs w:val="20"/>
      <w:lang w:val="en-US"/>
    </w:rPr>
  </w:style>
  <w:style w:type="paragraph" w:styleId="Header">
    <w:name w:val="header"/>
    <w:basedOn w:val="Normal"/>
    <w:link w:val="HeaderChar"/>
    <w:uiPriority w:val="99"/>
    <w:unhideWhenUsed/>
    <w:rsid w:val="00BB2B88"/>
    <w:pPr>
      <w:tabs>
        <w:tab w:val="center" w:pos="4680"/>
        <w:tab w:val="right" w:pos="9360"/>
      </w:tabs>
      <w:spacing w:after="0" w:line="240" w:lineRule="auto"/>
    </w:pPr>
    <w:rPr>
      <w:rFonts w:cs="Times New Roman"/>
      <w:sz w:val="20"/>
      <w:szCs w:val="20"/>
      <w:lang w:eastAsia="x-none"/>
    </w:rPr>
  </w:style>
  <w:style w:type="character" w:customStyle="1" w:styleId="HeaderChar">
    <w:name w:val="Header Char"/>
    <w:link w:val="Header"/>
    <w:uiPriority w:val="99"/>
    <w:rsid w:val="00BB2B88"/>
    <w:rPr>
      <w:rFonts w:ascii="Calibri" w:eastAsia="Calibri" w:hAnsi="Calibri" w:cs="Times"/>
      <w:lang w:val="en-US"/>
    </w:rPr>
  </w:style>
  <w:style w:type="paragraph" w:styleId="Revision">
    <w:name w:val="Revision"/>
    <w:hidden/>
    <w:uiPriority w:val="99"/>
    <w:semiHidden/>
    <w:rsid w:val="00E93AE9"/>
    <w:rPr>
      <w:rFonts w:cs="Times"/>
      <w:sz w:val="22"/>
      <w:szCs w:val="22"/>
      <w:lang w:val="en-US"/>
    </w:rPr>
  </w:style>
  <w:style w:type="paragraph" w:styleId="TOC7">
    <w:name w:val="toc 7"/>
    <w:basedOn w:val="Normal"/>
    <w:next w:val="Normal"/>
    <w:autoRedefine/>
    <w:semiHidden/>
    <w:rsid w:val="006013FC"/>
    <w:pPr>
      <w:spacing w:after="0"/>
      <w:ind w:left="1320"/>
    </w:pPr>
    <w:rPr>
      <w:sz w:val="20"/>
      <w:szCs w:val="20"/>
    </w:rPr>
  </w:style>
  <w:style w:type="character" w:styleId="FollowedHyperlink">
    <w:name w:val="FollowedHyperlink"/>
    <w:uiPriority w:val="99"/>
    <w:semiHidden/>
    <w:unhideWhenUsed/>
    <w:rsid w:val="00846A9F"/>
    <w:rPr>
      <w:color w:val="800080"/>
      <w:u w:val="single"/>
    </w:rPr>
  </w:style>
  <w:style w:type="paragraph" w:styleId="TOC1">
    <w:name w:val="toc 1"/>
    <w:basedOn w:val="Normal"/>
    <w:next w:val="Normal"/>
    <w:autoRedefine/>
    <w:uiPriority w:val="39"/>
    <w:unhideWhenUsed/>
    <w:rsid w:val="00D4325C"/>
    <w:pPr>
      <w:spacing w:before="120" w:after="0"/>
    </w:pPr>
    <w:rPr>
      <w:b/>
    </w:rPr>
  </w:style>
  <w:style w:type="paragraph" w:styleId="TOC2">
    <w:name w:val="toc 2"/>
    <w:basedOn w:val="Normal"/>
    <w:next w:val="Normal"/>
    <w:autoRedefine/>
    <w:uiPriority w:val="39"/>
    <w:unhideWhenUsed/>
    <w:rsid w:val="00D4325C"/>
    <w:pPr>
      <w:spacing w:after="0"/>
      <w:ind w:left="220"/>
    </w:pPr>
    <w:rPr>
      <w:i/>
    </w:rPr>
  </w:style>
  <w:style w:type="paragraph" w:styleId="TOC3">
    <w:name w:val="toc 3"/>
    <w:basedOn w:val="Normal"/>
    <w:next w:val="Normal"/>
    <w:autoRedefine/>
    <w:uiPriority w:val="39"/>
    <w:unhideWhenUsed/>
    <w:rsid w:val="00D4325C"/>
    <w:pPr>
      <w:spacing w:after="0"/>
      <w:ind w:left="440"/>
    </w:pPr>
  </w:style>
  <w:style w:type="paragraph" w:styleId="TOC4">
    <w:name w:val="toc 4"/>
    <w:basedOn w:val="Normal"/>
    <w:next w:val="Normal"/>
    <w:autoRedefine/>
    <w:uiPriority w:val="39"/>
    <w:unhideWhenUsed/>
    <w:rsid w:val="00D4325C"/>
    <w:pPr>
      <w:spacing w:after="0"/>
      <w:ind w:left="660"/>
    </w:pPr>
    <w:rPr>
      <w:sz w:val="20"/>
      <w:szCs w:val="20"/>
    </w:rPr>
  </w:style>
  <w:style w:type="paragraph" w:styleId="TOC5">
    <w:name w:val="toc 5"/>
    <w:basedOn w:val="Normal"/>
    <w:next w:val="Normal"/>
    <w:autoRedefine/>
    <w:uiPriority w:val="39"/>
    <w:unhideWhenUsed/>
    <w:rsid w:val="00D4325C"/>
    <w:pPr>
      <w:spacing w:after="0"/>
      <w:ind w:left="880"/>
    </w:pPr>
    <w:rPr>
      <w:sz w:val="20"/>
      <w:szCs w:val="20"/>
    </w:rPr>
  </w:style>
  <w:style w:type="paragraph" w:styleId="TOC6">
    <w:name w:val="toc 6"/>
    <w:basedOn w:val="Normal"/>
    <w:next w:val="Normal"/>
    <w:autoRedefine/>
    <w:uiPriority w:val="39"/>
    <w:unhideWhenUsed/>
    <w:rsid w:val="00D4325C"/>
    <w:pPr>
      <w:spacing w:after="0"/>
      <w:ind w:left="1100"/>
    </w:pPr>
    <w:rPr>
      <w:sz w:val="20"/>
      <w:szCs w:val="20"/>
    </w:rPr>
  </w:style>
  <w:style w:type="paragraph" w:styleId="TOC8">
    <w:name w:val="toc 8"/>
    <w:basedOn w:val="Normal"/>
    <w:next w:val="Normal"/>
    <w:autoRedefine/>
    <w:uiPriority w:val="39"/>
    <w:unhideWhenUsed/>
    <w:rsid w:val="00D4325C"/>
    <w:pPr>
      <w:spacing w:after="0"/>
      <w:ind w:left="1540"/>
    </w:pPr>
    <w:rPr>
      <w:sz w:val="20"/>
      <w:szCs w:val="20"/>
    </w:rPr>
  </w:style>
  <w:style w:type="paragraph" w:styleId="TOC9">
    <w:name w:val="toc 9"/>
    <w:basedOn w:val="Normal"/>
    <w:next w:val="Normal"/>
    <w:autoRedefine/>
    <w:uiPriority w:val="39"/>
    <w:unhideWhenUsed/>
    <w:rsid w:val="00D4325C"/>
    <w:pPr>
      <w:spacing w:after="0"/>
      <w:ind w:left="1760"/>
    </w:pPr>
    <w:rPr>
      <w:sz w:val="20"/>
      <w:szCs w:val="20"/>
    </w:rPr>
  </w:style>
  <w:style w:type="character" w:customStyle="1" w:styleId="Heading1Char">
    <w:name w:val="Heading 1 Char"/>
    <w:link w:val="Heading1"/>
    <w:uiPriority w:val="9"/>
    <w:rsid w:val="00D4325C"/>
    <w:rPr>
      <w:rFonts w:ascii="Cambria" w:eastAsia="ＭＳ ゴシック" w:hAnsi="Cambria" w:cs="Times New Roman"/>
      <w:b/>
      <w:bCs/>
      <w:color w:val="345A8A"/>
      <w:sz w:val="32"/>
      <w:szCs w:val="32"/>
      <w:lang w:val="en-US"/>
    </w:rPr>
  </w:style>
  <w:style w:type="character" w:customStyle="1" w:styleId="Heading2Char">
    <w:name w:val="Heading 2 Char"/>
    <w:link w:val="Heading2"/>
    <w:uiPriority w:val="9"/>
    <w:rsid w:val="00D4325C"/>
    <w:rPr>
      <w:rFonts w:ascii="Cambria" w:eastAsia="ＭＳ ゴシック" w:hAnsi="Cambria" w:cs="Times New Roman"/>
      <w:b/>
      <w:bCs/>
      <w:color w:val="4F81BD"/>
      <w:sz w:val="26"/>
      <w:szCs w:val="26"/>
      <w:lang w:val="en-US"/>
    </w:rPr>
  </w:style>
  <w:style w:type="character" w:customStyle="1" w:styleId="Heading3Char">
    <w:name w:val="Heading 3 Char"/>
    <w:link w:val="Heading3"/>
    <w:uiPriority w:val="9"/>
    <w:rsid w:val="00D4325C"/>
    <w:rPr>
      <w:rFonts w:ascii="Cambria" w:eastAsia="ＭＳ ゴシック" w:hAnsi="Cambria" w:cs="Times New Roman"/>
      <w:b/>
      <w:bCs/>
      <w:color w:val="4F81BD"/>
      <w:lang w:val="en-US"/>
    </w:rPr>
  </w:style>
  <w:style w:type="paragraph" w:customStyle="1" w:styleId="Header1">
    <w:name w:val="Header1"/>
    <w:basedOn w:val="Normal"/>
    <w:uiPriority w:val="99"/>
    <w:rsid w:val="00DD5EE7"/>
    <w:pPr>
      <w:shd w:val="clear" w:color="auto" w:fill="215868"/>
      <w:spacing w:after="0" w:line="240" w:lineRule="auto"/>
    </w:pPr>
    <w:rPr>
      <w:rFonts w:ascii="Arial" w:eastAsia="Times New Roman" w:hAnsi="Arial" w:cs="Times New Roman"/>
      <w:b/>
      <w:color w:val="FFFFFF"/>
      <w:sz w:val="36"/>
      <w:szCs w:val="36"/>
    </w:rPr>
  </w:style>
  <w:style w:type="paragraph" w:customStyle="1" w:styleId="header2">
    <w:name w:val="header2"/>
    <w:basedOn w:val="Normal"/>
    <w:uiPriority w:val="99"/>
    <w:rsid w:val="00DD5EE7"/>
    <w:pPr>
      <w:shd w:val="clear" w:color="auto" w:fill="D6E3BC"/>
      <w:spacing w:after="0" w:line="240" w:lineRule="auto"/>
      <w:ind w:left="284" w:hanging="425"/>
    </w:pPr>
    <w:rPr>
      <w:rFonts w:ascii="Arial" w:eastAsia="Times New Roman" w:hAnsi="Arial" w:cs="Times New Roman"/>
      <w:b/>
      <w:i/>
      <w:sz w:val="24"/>
      <w:szCs w:val="32"/>
    </w:rPr>
  </w:style>
  <w:style w:type="character" w:styleId="PageNumber">
    <w:name w:val="page number"/>
    <w:basedOn w:val="DefaultParagraphFont"/>
    <w:rsid w:val="004F7FBA"/>
  </w:style>
  <w:style w:type="character" w:customStyle="1" w:styleId="Hyperlink1">
    <w:name w:val="Hyperlink1"/>
    <w:uiPriority w:val="99"/>
    <w:rsid w:val="00DD3D29"/>
    <w:rPr>
      <w:color w:val="0000FF"/>
      <w:sz w:val="20"/>
      <w:u w:val="single"/>
    </w:rPr>
  </w:style>
  <w:style w:type="character" w:customStyle="1" w:styleId="FootnoteReference2">
    <w:name w:val="Footnote Reference2"/>
    <w:uiPriority w:val="99"/>
    <w:rsid w:val="001B0206"/>
    <w:rPr>
      <w:color w:val="000000"/>
      <w:sz w:val="20"/>
      <w:vertAlign w:val="superscript"/>
    </w:rPr>
  </w:style>
  <w:style w:type="paragraph" w:customStyle="1" w:styleId="FootnoteTextA">
    <w:name w:val="Footnote Text A"/>
    <w:uiPriority w:val="99"/>
    <w:rsid w:val="001B0206"/>
    <w:rPr>
      <w:rFonts w:ascii="Lucida Grande" w:eastAsia="ヒラギノ角ゴ Pro W3" w:hAnsi="Lucida Grande"/>
      <w:color w:val="000000"/>
      <w:lang w:val="ja-JP" w:eastAsia="en-GB"/>
    </w:rPr>
  </w:style>
  <w:style w:type="paragraph" w:customStyle="1" w:styleId="Default">
    <w:name w:val="Default"/>
    <w:uiPriority w:val="99"/>
    <w:rsid w:val="001B0206"/>
    <w:rPr>
      <w:rFonts w:ascii="Lucida Grande" w:eastAsia="ヒラギノ角ゴ Pro W3" w:hAnsi="Lucida Grande"/>
      <w:color w:val="000000"/>
      <w:sz w:val="24"/>
      <w:lang w:val="en-US" w:eastAsia="en-GB"/>
    </w:rPr>
  </w:style>
  <w:style w:type="paragraph" w:styleId="NormalWeb">
    <w:name w:val="Normal (Web)"/>
    <w:basedOn w:val="Normal"/>
    <w:uiPriority w:val="99"/>
    <w:unhideWhenUsed/>
    <w:rsid w:val="007A0B49"/>
    <w:pPr>
      <w:spacing w:before="100" w:beforeAutospacing="1" w:after="100" w:afterAutospacing="1" w:line="240" w:lineRule="auto"/>
    </w:pPr>
    <w:rPr>
      <w:rFonts w:ascii="Times" w:eastAsia="ＭＳ 明朝" w:hAnsi="Times" w:cs="Times New Roman"/>
      <w:sz w:val="20"/>
      <w:szCs w:val="20"/>
    </w:rPr>
  </w:style>
  <w:style w:type="character" w:styleId="Strong">
    <w:name w:val="Strong"/>
    <w:uiPriority w:val="22"/>
    <w:qFormat/>
    <w:rsid w:val="009E32A6"/>
    <w:rPr>
      <w:b/>
    </w:rPr>
  </w:style>
  <w:style w:type="paragraph" w:customStyle="1" w:styleId="SingleTxt">
    <w:name w:val="__Single Txt"/>
    <w:basedOn w:val="Normal"/>
    <w:rsid w:val="008C5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FE6195"/>
    <w:pPr>
      <w:spacing w:after="200" w:line="276" w:lineRule="auto"/>
    </w:pPr>
    <w:rPr>
      <w:rFonts w:cs="Times"/>
      <w:sz w:val="22"/>
      <w:szCs w:val="22"/>
      <w:lang w:val="en-US"/>
    </w:rPr>
  </w:style>
  <w:style w:type="paragraph" w:styleId="Heading1">
    <w:name w:val="heading 1"/>
    <w:basedOn w:val="Normal"/>
    <w:next w:val="Normal"/>
    <w:link w:val="Heading1Char"/>
    <w:uiPriority w:val="9"/>
    <w:qFormat/>
    <w:rsid w:val="00D4325C"/>
    <w:pPr>
      <w:keepNext/>
      <w:keepLines/>
      <w:spacing w:before="480" w:after="0"/>
      <w:outlineLvl w:val="0"/>
    </w:pPr>
    <w:rPr>
      <w:rFonts w:ascii="Cambria" w:eastAsia="ＭＳ ゴシック" w:hAnsi="Cambria" w:cs="Times New Roman"/>
      <w:b/>
      <w:bCs/>
      <w:color w:val="345A8A"/>
      <w:sz w:val="32"/>
      <w:szCs w:val="32"/>
      <w:lang w:eastAsia="x-none"/>
    </w:rPr>
  </w:style>
  <w:style w:type="paragraph" w:styleId="Heading2">
    <w:name w:val="heading 2"/>
    <w:basedOn w:val="Normal"/>
    <w:next w:val="Normal"/>
    <w:link w:val="Heading2Char"/>
    <w:uiPriority w:val="9"/>
    <w:unhideWhenUsed/>
    <w:qFormat/>
    <w:rsid w:val="00D4325C"/>
    <w:pPr>
      <w:keepNext/>
      <w:keepLines/>
      <w:spacing w:before="200" w:after="0"/>
      <w:outlineLvl w:val="1"/>
    </w:pPr>
    <w:rPr>
      <w:rFonts w:ascii="Cambria" w:eastAsia="ＭＳ ゴシック" w:hAnsi="Cambria" w:cs="Times New Roman"/>
      <w:b/>
      <w:bCs/>
      <w:color w:val="4F81BD"/>
      <w:sz w:val="26"/>
      <w:szCs w:val="26"/>
      <w:lang w:eastAsia="x-none"/>
    </w:rPr>
  </w:style>
  <w:style w:type="paragraph" w:styleId="Heading3">
    <w:name w:val="heading 3"/>
    <w:basedOn w:val="Normal"/>
    <w:next w:val="Normal"/>
    <w:link w:val="Heading3Char"/>
    <w:uiPriority w:val="9"/>
    <w:unhideWhenUsed/>
    <w:qFormat/>
    <w:rsid w:val="00D4325C"/>
    <w:pPr>
      <w:keepNext/>
      <w:keepLines/>
      <w:spacing w:before="200" w:after="0"/>
      <w:outlineLvl w:val="2"/>
    </w:pPr>
    <w:rPr>
      <w:rFonts w:ascii="Cambria" w:eastAsia="ＭＳ ゴシック" w:hAnsi="Cambria" w:cs="Times New Roman"/>
      <w:b/>
      <w:b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FE6195"/>
    <w:pPr>
      <w:spacing w:after="0" w:line="240" w:lineRule="auto"/>
    </w:pPr>
    <w:rPr>
      <w:rFonts w:ascii="Tahoma" w:hAnsi="Tahoma" w:cs="Times New Roman"/>
      <w:sz w:val="16"/>
      <w:szCs w:val="16"/>
      <w:lang w:eastAsia="x-none"/>
    </w:rPr>
  </w:style>
  <w:style w:type="character" w:customStyle="1" w:styleId="BalloonTextChar">
    <w:name w:val="Balloon Text Char"/>
    <w:uiPriority w:val="99"/>
    <w:semiHidden/>
    <w:rsid w:val="00AC3AD0"/>
    <w:rPr>
      <w:rFonts w:ascii="Lucida Grande" w:hAnsi="Lucida Grande" w:cs="Lucida Grande"/>
      <w:sz w:val="18"/>
      <w:szCs w:val="18"/>
    </w:rPr>
  </w:style>
  <w:style w:type="paragraph" w:styleId="FootnoteText">
    <w:name w:val="footnote text"/>
    <w:basedOn w:val="Normal"/>
    <w:link w:val="FootnoteTextChar"/>
    <w:unhideWhenUsed/>
    <w:rsid w:val="00FE6195"/>
    <w:pPr>
      <w:spacing w:after="0" w:line="240" w:lineRule="auto"/>
    </w:pPr>
    <w:rPr>
      <w:rFonts w:cs="Times New Roman"/>
      <w:sz w:val="24"/>
      <w:szCs w:val="24"/>
      <w:lang w:eastAsia="x-none"/>
    </w:rPr>
  </w:style>
  <w:style w:type="character" w:customStyle="1" w:styleId="FootnoteTextChar">
    <w:name w:val="Footnote Text Char"/>
    <w:link w:val="FootnoteText"/>
    <w:rsid w:val="00FE6195"/>
    <w:rPr>
      <w:rFonts w:ascii="Calibri" w:eastAsia="Calibri" w:hAnsi="Calibri" w:cs="Times"/>
      <w:sz w:val="24"/>
      <w:szCs w:val="24"/>
      <w:lang w:val="en-US"/>
    </w:rPr>
  </w:style>
  <w:style w:type="character" w:styleId="FootnoteReference">
    <w:name w:val="footnote reference"/>
    <w:unhideWhenUsed/>
    <w:rsid w:val="00FE6195"/>
    <w:rPr>
      <w:vertAlign w:val="superscript"/>
    </w:rPr>
  </w:style>
  <w:style w:type="character" w:styleId="CommentReference">
    <w:name w:val="annotation reference"/>
    <w:uiPriority w:val="99"/>
    <w:rsid w:val="00FE6195"/>
    <w:rPr>
      <w:sz w:val="16"/>
      <w:szCs w:val="16"/>
    </w:rPr>
  </w:style>
  <w:style w:type="paragraph" w:styleId="CommentText">
    <w:name w:val="annotation text"/>
    <w:basedOn w:val="Normal"/>
    <w:link w:val="CommentTextChar"/>
    <w:uiPriority w:val="99"/>
    <w:rsid w:val="00FE6195"/>
    <w:rPr>
      <w:rFonts w:cs="Times New Roman"/>
      <w:sz w:val="20"/>
      <w:szCs w:val="20"/>
      <w:lang w:eastAsia="x-none"/>
    </w:rPr>
  </w:style>
  <w:style w:type="character" w:customStyle="1" w:styleId="CommentTextChar">
    <w:name w:val="Comment Text Char"/>
    <w:link w:val="CommentText"/>
    <w:uiPriority w:val="99"/>
    <w:rsid w:val="00FE6195"/>
    <w:rPr>
      <w:rFonts w:ascii="Calibri" w:eastAsia="Calibri" w:hAnsi="Calibri" w:cs="Times"/>
      <w:sz w:val="20"/>
      <w:szCs w:val="20"/>
      <w:lang w:val="en-US"/>
    </w:rPr>
  </w:style>
  <w:style w:type="character" w:styleId="Hyperlink">
    <w:name w:val="Hyperlink"/>
    <w:uiPriority w:val="99"/>
    <w:unhideWhenUsed/>
    <w:rsid w:val="00FE6195"/>
    <w:rPr>
      <w:color w:val="0000FF"/>
      <w:u w:val="single"/>
    </w:rPr>
  </w:style>
  <w:style w:type="character" w:customStyle="1" w:styleId="apple-converted-space">
    <w:name w:val="apple-converted-space"/>
    <w:basedOn w:val="DefaultParagraphFont"/>
    <w:rsid w:val="00FE6195"/>
  </w:style>
  <w:style w:type="paragraph" w:styleId="Footer">
    <w:name w:val="footer"/>
    <w:basedOn w:val="Normal"/>
    <w:link w:val="FooterChar"/>
    <w:uiPriority w:val="99"/>
    <w:rsid w:val="00FE6195"/>
    <w:pPr>
      <w:tabs>
        <w:tab w:val="center" w:pos="4513"/>
        <w:tab w:val="right" w:pos="9026"/>
      </w:tabs>
    </w:pPr>
    <w:rPr>
      <w:rFonts w:cs="Times New Roman"/>
      <w:sz w:val="20"/>
      <w:szCs w:val="20"/>
      <w:lang w:eastAsia="x-none"/>
    </w:rPr>
  </w:style>
  <w:style w:type="character" w:customStyle="1" w:styleId="FooterChar">
    <w:name w:val="Footer Char"/>
    <w:link w:val="Footer"/>
    <w:uiPriority w:val="99"/>
    <w:rsid w:val="00FE6195"/>
    <w:rPr>
      <w:rFonts w:ascii="Calibri" w:eastAsia="Calibri" w:hAnsi="Calibri" w:cs="Times"/>
      <w:lang w:val="en-US"/>
    </w:rPr>
  </w:style>
  <w:style w:type="character" w:customStyle="1" w:styleId="FootnoteReference1">
    <w:name w:val="Footnote Reference1"/>
    <w:uiPriority w:val="99"/>
    <w:rsid w:val="00FE6195"/>
    <w:rPr>
      <w:color w:val="000000"/>
      <w:sz w:val="20"/>
      <w:vertAlign w:val="superscript"/>
    </w:rPr>
  </w:style>
  <w:style w:type="paragraph" w:styleId="ListParagraph">
    <w:name w:val="List Paragraph"/>
    <w:basedOn w:val="Normal"/>
    <w:uiPriority w:val="34"/>
    <w:qFormat/>
    <w:rsid w:val="00FE6195"/>
    <w:pPr>
      <w:spacing w:after="0" w:line="240" w:lineRule="auto"/>
      <w:ind w:left="720"/>
    </w:pPr>
    <w:rPr>
      <w:rFonts w:ascii="Lucida Grande" w:eastAsia="ヒラギノ角ゴ Pro W3" w:hAnsi="Lucida Grande" w:cs="Times New Roman"/>
      <w:color w:val="000000"/>
      <w:szCs w:val="24"/>
      <w:lang w:val="ja-JP"/>
    </w:rPr>
  </w:style>
  <w:style w:type="character" w:customStyle="1" w:styleId="BalloonTextChar1">
    <w:name w:val="Balloon Text Char1"/>
    <w:link w:val="BalloonText"/>
    <w:rsid w:val="00FE6195"/>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B3800"/>
    <w:pPr>
      <w:spacing w:line="240" w:lineRule="auto"/>
    </w:pPr>
    <w:rPr>
      <w:b/>
      <w:bCs/>
    </w:rPr>
  </w:style>
  <w:style w:type="character" w:customStyle="1" w:styleId="CommentSubjectChar">
    <w:name w:val="Comment Subject Char"/>
    <w:link w:val="CommentSubject"/>
    <w:uiPriority w:val="99"/>
    <w:semiHidden/>
    <w:rsid w:val="002B3800"/>
    <w:rPr>
      <w:rFonts w:ascii="Calibri" w:eastAsia="Calibri" w:hAnsi="Calibri" w:cs="Times"/>
      <w:b/>
      <w:bCs/>
      <w:sz w:val="20"/>
      <w:szCs w:val="20"/>
      <w:lang w:val="en-US"/>
    </w:rPr>
  </w:style>
  <w:style w:type="paragraph" w:styleId="Header">
    <w:name w:val="header"/>
    <w:basedOn w:val="Normal"/>
    <w:link w:val="HeaderChar"/>
    <w:uiPriority w:val="99"/>
    <w:unhideWhenUsed/>
    <w:rsid w:val="00BB2B88"/>
    <w:pPr>
      <w:tabs>
        <w:tab w:val="center" w:pos="4680"/>
        <w:tab w:val="right" w:pos="9360"/>
      </w:tabs>
      <w:spacing w:after="0" w:line="240" w:lineRule="auto"/>
    </w:pPr>
    <w:rPr>
      <w:rFonts w:cs="Times New Roman"/>
      <w:sz w:val="20"/>
      <w:szCs w:val="20"/>
      <w:lang w:eastAsia="x-none"/>
    </w:rPr>
  </w:style>
  <w:style w:type="character" w:customStyle="1" w:styleId="HeaderChar">
    <w:name w:val="Header Char"/>
    <w:link w:val="Header"/>
    <w:uiPriority w:val="99"/>
    <w:rsid w:val="00BB2B88"/>
    <w:rPr>
      <w:rFonts w:ascii="Calibri" w:eastAsia="Calibri" w:hAnsi="Calibri" w:cs="Times"/>
      <w:lang w:val="en-US"/>
    </w:rPr>
  </w:style>
  <w:style w:type="paragraph" w:styleId="Revision">
    <w:name w:val="Revision"/>
    <w:hidden/>
    <w:uiPriority w:val="99"/>
    <w:semiHidden/>
    <w:rsid w:val="00E93AE9"/>
    <w:rPr>
      <w:rFonts w:cs="Times"/>
      <w:sz w:val="22"/>
      <w:szCs w:val="22"/>
      <w:lang w:val="en-US"/>
    </w:rPr>
  </w:style>
  <w:style w:type="paragraph" w:styleId="TOC7">
    <w:name w:val="toc 7"/>
    <w:basedOn w:val="Normal"/>
    <w:next w:val="Normal"/>
    <w:autoRedefine/>
    <w:semiHidden/>
    <w:rsid w:val="006013FC"/>
    <w:pPr>
      <w:spacing w:after="0"/>
      <w:ind w:left="1320"/>
    </w:pPr>
    <w:rPr>
      <w:sz w:val="20"/>
      <w:szCs w:val="20"/>
    </w:rPr>
  </w:style>
  <w:style w:type="character" w:styleId="FollowedHyperlink">
    <w:name w:val="FollowedHyperlink"/>
    <w:uiPriority w:val="99"/>
    <w:semiHidden/>
    <w:unhideWhenUsed/>
    <w:rsid w:val="00846A9F"/>
    <w:rPr>
      <w:color w:val="800080"/>
      <w:u w:val="single"/>
    </w:rPr>
  </w:style>
  <w:style w:type="paragraph" w:styleId="TOC1">
    <w:name w:val="toc 1"/>
    <w:basedOn w:val="Normal"/>
    <w:next w:val="Normal"/>
    <w:autoRedefine/>
    <w:uiPriority w:val="39"/>
    <w:unhideWhenUsed/>
    <w:rsid w:val="00D4325C"/>
    <w:pPr>
      <w:spacing w:before="120" w:after="0"/>
    </w:pPr>
    <w:rPr>
      <w:b/>
    </w:rPr>
  </w:style>
  <w:style w:type="paragraph" w:styleId="TOC2">
    <w:name w:val="toc 2"/>
    <w:basedOn w:val="Normal"/>
    <w:next w:val="Normal"/>
    <w:autoRedefine/>
    <w:uiPriority w:val="39"/>
    <w:unhideWhenUsed/>
    <w:rsid w:val="00D4325C"/>
    <w:pPr>
      <w:spacing w:after="0"/>
      <w:ind w:left="220"/>
    </w:pPr>
    <w:rPr>
      <w:i/>
    </w:rPr>
  </w:style>
  <w:style w:type="paragraph" w:styleId="TOC3">
    <w:name w:val="toc 3"/>
    <w:basedOn w:val="Normal"/>
    <w:next w:val="Normal"/>
    <w:autoRedefine/>
    <w:uiPriority w:val="39"/>
    <w:unhideWhenUsed/>
    <w:rsid w:val="00D4325C"/>
    <w:pPr>
      <w:spacing w:after="0"/>
      <w:ind w:left="440"/>
    </w:pPr>
  </w:style>
  <w:style w:type="paragraph" w:styleId="TOC4">
    <w:name w:val="toc 4"/>
    <w:basedOn w:val="Normal"/>
    <w:next w:val="Normal"/>
    <w:autoRedefine/>
    <w:uiPriority w:val="39"/>
    <w:unhideWhenUsed/>
    <w:rsid w:val="00D4325C"/>
    <w:pPr>
      <w:spacing w:after="0"/>
      <w:ind w:left="660"/>
    </w:pPr>
    <w:rPr>
      <w:sz w:val="20"/>
      <w:szCs w:val="20"/>
    </w:rPr>
  </w:style>
  <w:style w:type="paragraph" w:styleId="TOC5">
    <w:name w:val="toc 5"/>
    <w:basedOn w:val="Normal"/>
    <w:next w:val="Normal"/>
    <w:autoRedefine/>
    <w:uiPriority w:val="39"/>
    <w:unhideWhenUsed/>
    <w:rsid w:val="00D4325C"/>
    <w:pPr>
      <w:spacing w:after="0"/>
      <w:ind w:left="880"/>
    </w:pPr>
    <w:rPr>
      <w:sz w:val="20"/>
      <w:szCs w:val="20"/>
    </w:rPr>
  </w:style>
  <w:style w:type="paragraph" w:styleId="TOC6">
    <w:name w:val="toc 6"/>
    <w:basedOn w:val="Normal"/>
    <w:next w:val="Normal"/>
    <w:autoRedefine/>
    <w:uiPriority w:val="39"/>
    <w:unhideWhenUsed/>
    <w:rsid w:val="00D4325C"/>
    <w:pPr>
      <w:spacing w:after="0"/>
      <w:ind w:left="1100"/>
    </w:pPr>
    <w:rPr>
      <w:sz w:val="20"/>
      <w:szCs w:val="20"/>
    </w:rPr>
  </w:style>
  <w:style w:type="paragraph" w:styleId="TOC8">
    <w:name w:val="toc 8"/>
    <w:basedOn w:val="Normal"/>
    <w:next w:val="Normal"/>
    <w:autoRedefine/>
    <w:uiPriority w:val="39"/>
    <w:unhideWhenUsed/>
    <w:rsid w:val="00D4325C"/>
    <w:pPr>
      <w:spacing w:after="0"/>
      <w:ind w:left="1540"/>
    </w:pPr>
    <w:rPr>
      <w:sz w:val="20"/>
      <w:szCs w:val="20"/>
    </w:rPr>
  </w:style>
  <w:style w:type="paragraph" w:styleId="TOC9">
    <w:name w:val="toc 9"/>
    <w:basedOn w:val="Normal"/>
    <w:next w:val="Normal"/>
    <w:autoRedefine/>
    <w:uiPriority w:val="39"/>
    <w:unhideWhenUsed/>
    <w:rsid w:val="00D4325C"/>
    <w:pPr>
      <w:spacing w:after="0"/>
      <w:ind w:left="1760"/>
    </w:pPr>
    <w:rPr>
      <w:sz w:val="20"/>
      <w:szCs w:val="20"/>
    </w:rPr>
  </w:style>
  <w:style w:type="character" w:customStyle="1" w:styleId="Heading1Char">
    <w:name w:val="Heading 1 Char"/>
    <w:link w:val="Heading1"/>
    <w:uiPriority w:val="9"/>
    <w:rsid w:val="00D4325C"/>
    <w:rPr>
      <w:rFonts w:ascii="Cambria" w:eastAsia="ＭＳ ゴシック" w:hAnsi="Cambria" w:cs="Times New Roman"/>
      <w:b/>
      <w:bCs/>
      <w:color w:val="345A8A"/>
      <w:sz w:val="32"/>
      <w:szCs w:val="32"/>
      <w:lang w:val="en-US"/>
    </w:rPr>
  </w:style>
  <w:style w:type="character" w:customStyle="1" w:styleId="Heading2Char">
    <w:name w:val="Heading 2 Char"/>
    <w:link w:val="Heading2"/>
    <w:uiPriority w:val="9"/>
    <w:rsid w:val="00D4325C"/>
    <w:rPr>
      <w:rFonts w:ascii="Cambria" w:eastAsia="ＭＳ ゴシック" w:hAnsi="Cambria" w:cs="Times New Roman"/>
      <w:b/>
      <w:bCs/>
      <w:color w:val="4F81BD"/>
      <w:sz w:val="26"/>
      <w:szCs w:val="26"/>
      <w:lang w:val="en-US"/>
    </w:rPr>
  </w:style>
  <w:style w:type="character" w:customStyle="1" w:styleId="Heading3Char">
    <w:name w:val="Heading 3 Char"/>
    <w:link w:val="Heading3"/>
    <w:uiPriority w:val="9"/>
    <w:rsid w:val="00D4325C"/>
    <w:rPr>
      <w:rFonts w:ascii="Cambria" w:eastAsia="ＭＳ ゴシック" w:hAnsi="Cambria" w:cs="Times New Roman"/>
      <w:b/>
      <w:bCs/>
      <w:color w:val="4F81BD"/>
      <w:lang w:val="en-US"/>
    </w:rPr>
  </w:style>
  <w:style w:type="paragraph" w:customStyle="1" w:styleId="Header1">
    <w:name w:val="Header1"/>
    <w:basedOn w:val="Normal"/>
    <w:uiPriority w:val="99"/>
    <w:rsid w:val="00DD5EE7"/>
    <w:pPr>
      <w:shd w:val="clear" w:color="auto" w:fill="215868"/>
      <w:spacing w:after="0" w:line="240" w:lineRule="auto"/>
    </w:pPr>
    <w:rPr>
      <w:rFonts w:ascii="Arial" w:eastAsia="Times New Roman" w:hAnsi="Arial" w:cs="Times New Roman"/>
      <w:b/>
      <w:color w:val="FFFFFF"/>
      <w:sz w:val="36"/>
      <w:szCs w:val="36"/>
    </w:rPr>
  </w:style>
  <w:style w:type="paragraph" w:customStyle="1" w:styleId="header2">
    <w:name w:val="header2"/>
    <w:basedOn w:val="Normal"/>
    <w:uiPriority w:val="99"/>
    <w:rsid w:val="00DD5EE7"/>
    <w:pPr>
      <w:shd w:val="clear" w:color="auto" w:fill="D6E3BC"/>
      <w:spacing w:after="0" w:line="240" w:lineRule="auto"/>
      <w:ind w:left="284" w:hanging="425"/>
    </w:pPr>
    <w:rPr>
      <w:rFonts w:ascii="Arial" w:eastAsia="Times New Roman" w:hAnsi="Arial" w:cs="Times New Roman"/>
      <w:b/>
      <w:i/>
      <w:sz w:val="24"/>
      <w:szCs w:val="32"/>
    </w:rPr>
  </w:style>
  <w:style w:type="character" w:styleId="PageNumber">
    <w:name w:val="page number"/>
    <w:basedOn w:val="DefaultParagraphFont"/>
    <w:rsid w:val="004F7FBA"/>
  </w:style>
  <w:style w:type="character" w:customStyle="1" w:styleId="Hyperlink1">
    <w:name w:val="Hyperlink1"/>
    <w:uiPriority w:val="99"/>
    <w:rsid w:val="00DD3D29"/>
    <w:rPr>
      <w:color w:val="0000FF"/>
      <w:sz w:val="20"/>
      <w:u w:val="single"/>
    </w:rPr>
  </w:style>
  <w:style w:type="character" w:customStyle="1" w:styleId="FootnoteReference2">
    <w:name w:val="Footnote Reference2"/>
    <w:uiPriority w:val="99"/>
    <w:rsid w:val="001B0206"/>
    <w:rPr>
      <w:color w:val="000000"/>
      <w:sz w:val="20"/>
      <w:vertAlign w:val="superscript"/>
    </w:rPr>
  </w:style>
  <w:style w:type="paragraph" w:customStyle="1" w:styleId="FootnoteTextA">
    <w:name w:val="Footnote Text A"/>
    <w:uiPriority w:val="99"/>
    <w:rsid w:val="001B0206"/>
    <w:rPr>
      <w:rFonts w:ascii="Lucida Grande" w:eastAsia="ヒラギノ角ゴ Pro W3" w:hAnsi="Lucida Grande"/>
      <w:color w:val="000000"/>
      <w:lang w:val="ja-JP" w:eastAsia="en-GB"/>
    </w:rPr>
  </w:style>
  <w:style w:type="paragraph" w:customStyle="1" w:styleId="Default">
    <w:name w:val="Default"/>
    <w:uiPriority w:val="99"/>
    <w:rsid w:val="001B0206"/>
    <w:rPr>
      <w:rFonts w:ascii="Lucida Grande" w:eastAsia="ヒラギノ角ゴ Pro W3" w:hAnsi="Lucida Grande"/>
      <w:color w:val="000000"/>
      <w:sz w:val="24"/>
      <w:lang w:val="en-US" w:eastAsia="en-GB"/>
    </w:rPr>
  </w:style>
  <w:style w:type="paragraph" w:styleId="NormalWeb">
    <w:name w:val="Normal (Web)"/>
    <w:basedOn w:val="Normal"/>
    <w:uiPriority w:val="99"/>
    <w:unhideWhenUsed/>
    <w:rsid w:val="007A0B49"/>
    <w:pPr>
      <w:spacing w:before="100" w:beforeAutospacing="1" w:after="100" w:afterAutospacing="1" w:line="240" w:lineRule="auto"/>
    </w:pPr>
    <w:rPr>
      <w:rFonts w:ascii="Times" w:eastAsia="ＭＳ 明朝" w:hAnsi="Times" w:cs="Times New Roman"/>
      <w:sz w:val="20"/>
      <w:szCs w:val="20"/>
    </w:rPr>
  </w:style>
  <w:style w:type="character" w:styleId="Strong">
    <w:name w:val="Strong"/>
    <w:uiPriority w:val="22"/>
    <w:qFormat/>
    <w:rsid w:val="009E32A6"/>
    <w:rPr>
      <w:b/>
    </w:rPr>
  </w:style>
  <w:style w:type="paragraph" w:customStyle="1" w:styleId="SingleTxt">
    <w:name w:val="__Single Txt"/>
    <w:basedOn w:val="Normal"/>
    <w:rsid w:val="008C5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169">
      <w:bodyDiv w:val="1"/>
      <w:marLeft w:val="0"/>
      <w:marRight w:val="0"/>
      <w:marTop w:val="0"/>
      <w:marBottom w:val="0"/>
      <w:divBdr>
        <w:top w:val="none" w:sz="0" w:space="0" w:color="auto"/>
        <w:left w:val="none" w:sz="0" w:space="0" w:color="auto"/>
        <w:bottom w:val="none" w:sz="0" w:space="0" w:color="auto"/>
        <w:right w:val="none" w:sz="0" w:space="0" w:color="auto"/>
      </w:divBdr>
    </w:div>
    <w:div w:id="191312429">
      <w:bodyDiv w:val="1"/>
      <w:marLeft w:val="0"/>
      <w:marRight w:val="0"/>
      <w:marTop w:val="0"/>
      <w:marBottom w:val="0"/>
      <w:divBdr>
        <w:top w:val="none" w:sz="0" w:space="0" w:color="auto"/>
        <w:left w:val="none" w:sz="0" w:space="0" w:color="auto"/>
        <w:bottom w:val="none" w:sz="0" w:space="0" w:color="auto"/>
        <w:right w:val="none" w:sz="0" w:space="0" w:color="auto"/>
      </w:divBdr>
    </w:div>
    <w:div w:id="195587817">
      <w:bodyDiv w:val="1"/>
      <w:marLeft w:val="0"/>
      <w:marRight w:val="0"/>
      <w:marTop w:val="0"/>
      <w:marBottom w:val="0"/>
      <w:divBdr>
        <w:top w:val="none" w:sz="0" w:space="0" w:color="auto"/>
        <w:left w:val="none" w:sz="0" w:space="0" w:color="auto"/>
        <w:bottom w:val="none" w:sz="0" w:space="0" w:color="auto"/>
        <w:right w:val="none" w:sz="0" w:space="0" w:color="auto"/>
      </w:divBdr>
    </w:div>
    <w:div w:id="202376386">
      <w:bodyDiv w:val="1"/>
      <w:marLeft w:val="0"/>
      <w:marRight w:val="0"/>
      <w:marTop w:val="0"/>
      <w:marBottom w:val="0"/>
      <w:divBdr>
        <w:top w:val="none" w:sz="0" w:space="0" w:color="auto"/>
        <w:left w:val="none" w:sz="0" w:space="0" w:color="auto"/>
        <w:bottom w:val="none" w:sz="0" w:space="0" w:color="auto"/>
        <w:right w:val="none" w:sz="0" w:space="0" w:color="auto"/>
      </w:divBdr>
    </w:div>
    <w:div w:id="405617042">
      <w:bodyDiv w:val="1"/>
      <w:marLeft w:val="0"/>
      <w:marRight w:val="0"/>
      <w:marTop w:val="0"/>
      <w:marBottom w:val="0"/>
      <w:divBdr>
        <w:top w:val="none" w:sz="0" w:space="0" w:color="auto"/>
        <w:left w:val="none" w:sz="0" w:space="0" w:color="auto"/>
        <w:bottom w:val="none" w:sz="0" w:space="0" w:color="auto"/>
        <w:right w:val="none" w:sz="0" w:space="0" w:color="auto"/>
      </w:divBdr>
    </w:div>
    <w:div w:id="873466560">
      <w:bodyDiv w:val="1"/>
      <w:marLeft w:val="0"/>
      <w:marRight w:val="0"/>
      <w:marTop w:val="0"/>
      <w:marBottom w:val="0"/>
      <w:divBdr>
        <w:top w:val="none" w:sz="0" w:space="0" w:color="auto"/>
        <w:left w:val="none" w:sz="0" w:space="0" w:color="auto"/>
        <w:bottom w:val="none" w:sz="0" w:space="0" w:color="auto"/>
        <w:right w:val="none" w:sz="0" w:space="0" w:color="auto"/>
      </w:divBdr>
    </w:div>
    <w:div w:id="906456954">
      <w:bodyDiv w:val="1"/>
      <w:marLeft w:val="0"/>
      <w:marRight w:val="0"/>
      <w:marTop w:val="0"/>
      <w:marBottom w:val="0"/>
      <w:divBdr>
        <w:top w:val="none" w:sz="0" w:space="0" w:color="auto"/>
        <w:left w:val="none" w:sz="0" w:space="0" w:color="auto"/>
        <w:bottom w:val="none" w:sz="0" w:space="0" w:color="auto"/>
        <w:right w:val="none" w:sz="0" w:space="0" w:color="auto"/>
      </w:divBdr>
      <w:divsChild>
        <w:div w:id="398208688">
          <w:marLeft w:val="0"/>
          <w:marRight w:val="0"/>
          <w:marTop w:val="0"/>
          <w:marBottom w:val="0"/>
          <w:divBdr>
            <w:top w:val="none" w:sz="0" w:space="0" w:color="auto"/>
            <w:left w:val="none" w:sz="0" w:space="0" w:color="auto"/>
            <w:bottom w:val="none" w:sz="0" w:space="0" w:color="auto"/>
            <w:right w:val="none" w:sz="0" w:space="0" w:color="auto"/>
          </w:divBdr>
        </w:div>
      </w:divsChild>
    </w:div>
    <w:div w:id="1261334138">
      <w:bodyDiv w:val="1"/>
      <w:marLeft w:val="0"/>
      <w:marRight w:val="0"/>
      <w:marTop w:val="0"/>
      <w:marBottom w:val="0"/>
      <w:divBdr>
        <w:top w:val="none" w:sz="0" w:space="0" w:color="auto"/>
        <w:left w:val="none" w:sz="0" w:space="0" w:color="auto"/>
        <w:bottom w:val="none" w:sz="0" w:space="0" w:color="auto"/>
        <w:right w:val="none" w:sz="0" w:space="0" w:color="auto"/>
      </w:divBdr>
    </w:div>
    <w:div w:id="1322348525">
      <w:bodyDiv w:val="1"/>
      <w:marLeft w:val="0"/>
      <w:marRight w:val="0"/>
      <w:marTop w:val="0"/>
      <w:marBottom w:val="0"/>
      <w:divBdr>
        <w:top w:val="none" w:sz="0" w:space="0" w:color="auto"/>
        <w:left w:val="none" w:sz="0" w:space="0" w:color="auto"/>
        <w:bottom w:val="none" w:sz="0" w:space="0" w:color="auto"/>
        <w:right w:val="none" w:sz="0" w:space="0" w:color="auto"/>
      </w:divBdr>
    </w:div>
    <w:div w:id="1590581188">
      <w:bodyDiv w:val="1"/>
      <w:marLeft w:val="0"/>
      <w:marRight w:val="0"/>
      <w:marTop w:val="0"/>
      <w:marBottom w:val="0"/>
      <w:divBdr>
        <w:top w:val="none" w:sz="0" w:space="0" w:color="auto"/>
        <w:left w:val="none" w:sz="0" w:space="0" w:color="auto"/>
        <w:bottom w:val="none" w:sz="0" w:space="0" w:color="auto"/>
        <w:right w:val="none" w:sz="0" w:space="0" w:color="auto"/>
      </w:divBdr>
    </w:div>
    <w:div w:id="19829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usawah.org" TargetMode="External"/><Relationship Id="rId14" Type="http://schemas.openxmlformats.org/officeDocument/2006/relationships/hyperlink" Target="http://www.musawah.org" TargetMode="External"/><Relationship Id="rId15" Type="http://schemas.openxmlformats.org/officeDocument/2006/relationships/hyperlink" Target="http://www.musawah.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www.musawah.org" TargetMode="External"/><Relationship Id="rId19" Type="http://schemas.openxmlformats.org/officeDocument/2006/relationships/hyperlink" Target="http://www.musawah.org/framework_action.asp" TargetMode="External"/><Relationship Id="rId50" Type="http://schemas.openxmlformats.org/officeDocument/2006/relationships/hyperlink" Target="http://7days.ae/never-second-wife-uae-women-slam-spinster-comment/33010" TargetMode="External"/><Relationship Id="rId51" Type="http://schemas.openxmlformats.org/officeDocument/2006/relationships/hyperlink" Target="https://www.youtube.com/watch?v=kTbg3d9OSYo&amp;feature=youtu.be" TargetMode="External"/><Relationship Id="rId52" Type="http://schemas.openxmlformats.org/officeDocument/2006/relationships/hyperlink" Target="http://genderindex.org/country/united-arab-emirates" TargetMode="External"/><Relationship Id="rId53" Type="http://schemas.openxmlformats.org/officeDocument/2006/relationships/hyperlink" Target="http://www.dfwac.ae/en/?page_id=651" TargetMode="External"/><Relationship Id="rId54" Type="http://schemas.openxmlformats.org/officeDocument/2006/relationships/hyperlink" Target="http://www.musawah.org" TargetMode="External"/><Relationship Id="rId55" Type="http://schemas.openxmlformats.org/officeDocument/2006/relationships/hyperlink" Target="http://www.musawah.org" TargetMode="External"/><Relationship Id="rId56" Type="http://schemas.openxmlformats.org/officeDocument/2006/relationships/hyperlink" Target="http://www.musawah.org" TargetMode="External"/><Relationship Id="rId57" Type="http://schemas.openxmlformats.org/officeDocument/2006/relationships/hyperlink" Target="http://www.musawah.org" TargetMode="External"/><Relationship Id="rId58" Type="http://schemas.openxmlformats.org/officeDocument/2006/relationships/hyperlink" Target="http://www.musawah.org" TargetMode="External"/><Relationship Id="rId59" Type="http://schemas.openxmlformats.org/officeDocument/2006/relationships/hyperlink" Target="http://www.musawah.org" TargetMode="External"/><Relationship Id="rId40" Type="http://schemas.openxmlformats.org/officeDocument/2006/relationships/hyperlink" Target="http://gulfnews.com/news/uae/crime/expert-seeks-uae-shelters-for-domestic-violence-victims-1.1311389" TargetMode="External"/><Relationship Id="rId41" Type="http://schemas.openxmlformats.org/officeDocument/2006/relationships/hyperlink" Target="http://www.emirates247.com/crime/local/why-uae-women-won-t-report-crimes-against-them-2012-09-04-1.474035" TargetMode="External"/><Relationship Id="rId42" Type="http://schemas.openxmlformats.org/officeDocument/2006/relationships/hyperlink" Target="http://www.thenational.ae/uae/courts/domestic-abuse-in-abu-dhabi-triples-in-three-years" TargetMode="External"/><Relationship Id="rId43" Type="http://schemas.openxmlformats.org/officeDocument/2006/relationships/hyperlink" Target="http://www.thenational.ae/news/uae-news/brides-should-be-at-least-21-years-old-survey" TargetMode="External"/><Relationship Id="rId44" Type="http://schemas.openxmlformats.org/officeDocument/2006/relationships/hyperlink" Target="http://www.emirates247.com/news/emirates/know-the-law-who-inherits-your-uae-wealth-after-you-pass-away-2013-09-22-1.521820" TargetMode="External"/><Relationship Id="rId45" Type="http://schemas.openxmlformats.org/officeDocument/2006/relationships/hyperlink" Target="http://gulfnews.com/opinion/thinkers/a-nine-year-old-is-a-child-not-a-bride-and-needs-to-be-in-school-1.1030345" TargetMode="External"/><Relationship Id="rId46" Type="http://schemas.openxmlformats.org/officeDocument/2006/relationships/hyperlink" Target="http://www.thenational.ae/thenationalconversation/comment/citizenship-law-for-emirati-women-sets-good-example" TargetMode="External"/><Relationship Id="rId47" Type="http://schemas.openxmlformats.org/officeDocument/2006/relationships/hyperlink" Target="http://www.thenational.ae/uae/polygamy-can-negatively-affect-women-study-finds" TargetMode="External"/><Relationship Id="rId48" Type="http://schemas.openxmlformats.org/officeDocument/2006/relationships/hyperlink" Target="http://www.thenational.ae/thenationalconversation/editorial/protect-the-victims-of-domestic-abuse" TargetMode="External"/><Relationship Id="rId49" Type="http://schemas.openxmlformats.org/officeDocument/2006/relationships/hyperlink" Target="http://www.thenational.ae/opinion/editorial/uae-remarriage-law-deserves-to-be-review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usawah.org" TargetMode="External"/><Relationship Id="rId30" Type="http://schemas.openxmlformats.org/officeDocument/2006/relationships/hyperlink" Target="http://www.unhcr.org/4f5886306.html" TargetMode="External"/><Relationship Id="rId31" Type="http://schemas.openxmlformats.org/officeDocument/2006/relationships/hyperlink" Target="http://www.unicef.org/gender/files/UAE-Gender-Eqaulity-Profile-2011.pdf" TargetMode="External"/><Relationship Id="rId32" Type="http://schemas.openxmlformats.org/officeDocument/2006/relationships/hyperlink" Target="http://www.dfwac.ae/en/wp-content/uploads/2011/12/Annual-Report-English.pdf" TargetMode="External"/><Relationship Id="rId33" Type="http://schemas.openxmlformats.org/officeDocument/2006/relationships/hyperlink" Target="http://www.theguardian.com/commentisfree/2014/feb/15/my-mother-trapped-uae-nightmarish-legal-system" TargetMode="External"/><Relationship Id="rId34" Type="http://schemas.openxmlformats.org/officeDocument/2006/relationships/hyperlink" Target="http://www.telegraph.co.uk/expat/expatnews/10639292/British-mother-convicted-of-kidnapping-young-son-in-Dubai.html" TargetMode="External"/><Relationship Id="rId35" Type="http://schemas.openxmlformats.org/officeDocument/2006/relationships/hyperlink" Target="http://www.telegraph.co.uk/expat/expatnews/11012631/Human-Rights-Watch-warns-expat-women-about-the-UAE.html" TargetMode="External"/><Relationship Id="rId36" Type="http://schemas.openxmlformats.org/officeDocument/2006/relationships/hyperlink" Target="http://www.thenational.ae/uae/courts/divorced-mothers-hit-out-at-low-alimony-payments-that-have-families-living-on-the-breadline" TargetMode="External"/><Relationship Id="rId37" Type="http://schemas.openxmlformats.org/officeDocument/2006/relationships/hyperlink" Target="http://www.thenational.ae/uae/courts/uae-womens-legal-fight-to-marry-man-of-choice" TargetMode="External"/><Relationship Id="rId38" Type="http://schemas.openxmlformats.org/officeDocument/2006/relationships/hyperlink" Target="http://www.thenational.ae/uae/courts/divorcees-widows-concerned-about-receiving-permission-before-remarrying" TargetMode="External"/><Relationship Id="rId39" Type="http://schemas.openxmlformats.org/officeDocument/2006/relationships/hyperlink" Target="http://www.thenational.ae/uae/polygamy-with-equality-is-impossible-says-emirati-spouse" TargetMode="External"/><Relationship Id="rId20" Type="http://schemas.openxmlformats.org/officeDocument/2006/relationships/hyperlink" Target="http://tbinternet.ohchr.org/_layouts/treatybodyexternal/Download.aspx?symbolno=CEDAW%2fC%2fARE%2fCO%2f1&amp;Lang=en" TargetMode="External"/><Relationship Id="rId21" Type="http://schemas.openxmlformats.org/officeDocument/2006/relationships/hyperlink" Target="http://tbinternet.ohchr.org/_layouts/treatybodyexternal/Download.aspx?symbolno=CEDAW%2fC%2fARE%2f2-3&amp;Lang=en" TargetMode="External"/><Relationship Id="rId22" Type="http://schemas.openxmlformats.org/officeDocument/2006/relationships/hyperlink" Target="http://tbinternet.ohchr.org/_layouts/treatybodyexternal/Download.aspx?symbolno=CEDAW%2fC%2fARE%2fQ%2f2-3&amp;Lang=en" TargetMode="External"/><Relationship Id="rId23" Type="http://schemas.openxmlformats.org/officeDocument/2006/relationships/hyperlink" Target="https://freedomhouse.org/sites/default/files/inline_images/United%20Arab%20Emirates.pdf" TargetMode="External"/><Relationship Id="rId24" Type="http://schemas.openxmlformats.org/officeDocument/2006/relationships/hyperlink" Target="http://www.equalitynow.org/category/law_type/economic_status/inheritance_and_property" TargetMode="External"/><Relationship Id="rId25" Type="http://schemas.openxmlformats.org/officeDocument/2006/relationships/hyperlink" Target="https://www.hrw.org/news/2015/03/08/time-take-action-women-united-arab-emirates" TargetMode="External"/><Relationship Id="rId26" Type="http://schemas.openxmlformats.org/officeDocument/2006/relationships/hyperlink" Target="http://www.hrw.org/news/2014/08/04/uae-weak-protection-against-domestic-violence" TargetMode="External"/><Relationship Id="rId27" Type="http://schemas.openxmlformats.org/officeDocument/2006/relationships/hyperlink" Target="http://www.hrw.org/news/2010/10/19/uae-spousal-abuse-never-right" TargetMode="External"/><Relationship Id="rId28" Type="http://schemas.openxmlformats.org/officeDocument/2006/relationships/hyperlink" Target="https://www.hrw.org/world-report/2013/country-chapters/united-arab-emirates" TargetMode="External"/><Relationship Id="rId29" Type="http://schemas.openxmlformats.org/officeDocument/2006/relationships/hyperlink" Target="http://www.humanium.org/en/united-arab-emirates/" TargetMode="External"/><Relationship Id="rId60" Type="http://schemas.openxmlformats.org/officeDocument/2006/relationships/hyperlink" Target="http://www.musawah.org"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musawah.org" TargetMode="External"/><Relationship Id="rId11" Type="http://schemas.openxmlformats.org/officeDocument/2006/relationships/hyperlink" Target="http://www.musawah.org" TargetMode="External"/><Relationship Id="rId12" Type="http://schemas.openxmlformats.org/officeDocument/2006/relationships/hyperlink" Target="http://www.musawah.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usawah.org/what-we-do/qiwamah-and-wilayah" TargetMode="External"/><Relationship Id="rId14" Type="http://schemas.openxmlformats.org/officeDocument/2006/relationships/hyperlink" Target="http://www.musawah.org/men-charge-rethinking-authority-muslim-legal-tradition" TargetMode="External"/><Relationship Id="rId15" Type="http://schemas.openxmlformats.org/officeDocument/2006/relationships/hyperlink" Target="http://www.musawah.org/musawah-oral-statement-discrimination-against-women-law-and-practice" TargetMode="External"/><Relationship Id="rId16" Type="http://schemas.openxmlformats.org/officeDocument/2006/relationships/hyperlink" Target="http://www.telegraph.co.uk/expat/expatnews/10639292/British-mother-convicted-of-kidnapping-young-son-in-Dubai.html" TargetMode="External"/><Relationship Id="rId17" Type="http://schemas.openxmlformats.org/officeDocument/2006/relationships/hyperlink" Target="http://www.telegraph.co.uk/expat/expatnews/11012631/Human-Rights-Watch-warns-expat-women-about-the-UAE.html" TargetMode="External"/><Relationship Id="rId18" Type="http://schemas.openxmlformats.org/officeDocument/2006/relationships/hyperlink" Target="http://www.theguardian.com/commentisfree/2014/feb/15/my-mother-trapped-uae-nightmarish-legal-system" TargetMode="External"/><Relationship Id="rId19" Type="http://schemas.openxmlformats.org/officeDocument/2006/relationships/hyperlink" Target="https://www.hrw.org/news/2015/03/08/time-take-action-women-united-arab-emirates" TargetMode="External"/><Relationship Id="rId63" Type="http://schemas.openxmlformats.org/officeDocument/2006/relationships/hyperlink" Target="http://www.musawah.org/what-we-do/qiwamah-and-wilayah" TargetMode="External"/><Relationship Id="rId64" Type="http://schemas.openxmlformats.org/officeDocument/2006/relationships/hyperlink" Target="http://www.musawah.org/men-charge-rethinking-authority-muslim-legal-tradition" TargetMode="External"/><Relationship Id="rId65" Type="http://schemas.openxmlformats.org/officeDocument/2006/relationships/hyperlink" Target="http://www.musawah.org/musawah-oral-statement-discrimination-against-women-law-and-practice" TargetMode="External"/><Relationship Id="rId66" Type="http://schemas.openxmlformats.org/officeDocument/2006/relationships/hyperlink" Target="http://www.telegraph.co.uk/expat/expatnews/10639292/British-mother-convicted-of-kidnapping-young-son-in-Dubai.html" TargetMode="External"/><Relationship Id="rId67" Type="http://schemas.openxmlformats.org/officeDocument/2006/relationships/hyperlink" Target="http://www.telegraph.co.uk/expat/expatnews/11012631/Human-Rights-Watch-warns-expat-women-about-the-UAE.html" TargetMode="External"/><Relationship Id="rId68" Type="http://schemas.openxmlformats.org/officeDocument/2006/relationships/hyperlink" Target="http://www.theguardian.com/commentisfree/2014/feb/15/my-mother-trapped-uae-nightmarish-legal-system" TargetMode="External"/><Relationship Id="rId69" Type="http://schemas.openxmlformats.org/officeDocument/2006/relationships/hyperlink" Target="http://www.thenational.ae/uae/courts/divorcees-widows-concerned-about-receiving-permission-before-remarrying" TargetMode="External"/><Relationship Id="rId50" Type="http://schemas.openxmlformats.org/officeDocument/2006/relationships/hyperlink" Target="http://www.unicef.org/gender/files/UAE-Gender-Eqaulity-Profile-2011.pdf" TargetMode="External"/><Relationship Id="rId51" Type="http://schemas.openxmlformats.org/officeDocument/2006/relationships/hyperlink" Target="http://genderindex.org/country/united-arab-emirates" TargetMode="External"/><Relationship Id="rId52" Type="http://schemas.openxmlformats.org/officeDocument/2006/relationships/hyperlink" Target="https://freedomhouse.org/sites/default/files/inline_images/United%20Arab%20Emirates.pdf" TargetMode="External"/><Relationship Id="rId53" Type="http://schemas.openxmlformats.org/officeDocument/2006/relationships/hyperlink" Target="https://www.hrw.org/world-report/2013/country-chapters/united-arab-emirates" TargetMode="External"/><Relationship Id="rId54" Type="http://schemas.openxmlformats.org/officeDocument/2006/relationships/hyperlink" Target="https://www.hrw.org/news/2015/03/08/time-take-action-women-united-arab-emirates" TargetMode="External"/><Relationship Id="rId55" Type="http://schemas.openxmlformats.org/officeDocument/2006/relationships/hyperlink" Target="http://www.thenational.ae/uae/courts/divorced-mothers-hit-out-at-low-alimony-payments-that-have-families-living-on-the-breadline" TargetMode="External"/><Relationship Id="rId56" Type="http://schemas.openxmlformats.org/officeDocument/2006/relationships/hyperlink" Target="http://www.hrw.org/news/2014/08/04/uae-weak-protection-against-domestic-violence" TargetMode="External"/><Relationship Id="rId57" Type="http://schemas.openxmlformats.org/officeDocument/2006/relationships/hyperlink" Target="http://www.unicef.org/gender/files/UAE-Gender-Eqaulity-Profile-2011.pdf" TargetMode="External"/><Relationship Id="rId58" Type="http://schemas.openxmlformats.org/officeDocument/2006/relationships/hyperlink" Target="http://www.unhcr.org/4f5886306.html" TargetMode="External"/><Relationship Id="rId59" Type="http://schemas.openxmlformats.org/officeDocument/2006/relationships/hyperlink" Target="https://www.hrw.org/world-report/2013/country-chapters/united-arab-emirates" TargetMode="External"/><Relationship Id="rId40" Type="http://schemas.openxmlformats.org/officeDocument/2006/relationships/hyperlink" Target="http://7days.ae/never-second-wife-uae-women-slam-spinster-comment/33010" TargetMode="External"/><Relationship Id="rId41" Type="http://schemas.openxmlformats.org/officeDocument/2006/relationships/hyperlink" Target="http://www.thenational.ae/uae/polygamy-can-negatively-affect-women-study-finds" TargetMode="External"/><Relationship Id="rId42" Type="http://schemas.openxmlformats.org/officeDocument/2006/relationships/hyperlink" Target="http://www.thenational.ae/uae/polygamy-with-equality-is-impossible-says-emirati-spouse" TargetMode="External"/><Relationship Id="rId43" Type="http://schemas.openxmlformats.org/officeDocument/2006/relationships/hyperlink" Target="http://7days.ae/never-second-wife-uae-women-slam-spinster-comment/33010" TargetMode="External"/><Relationship Id="rId44" Type="http://schemas.openxmlformats.org/officeDocument/2006/relationships/hyperlink" Target="http://www.thenational.ae/uae/polygamy-with-equality-is-impossible-says-emirati-spouse" TargetMode="External"/><Relationship Id="rId45" Type="http://schemas.openxmlformats.org/officeDocument/2006/relationships/hyperlink" Target="http://www.unicef.org/gender/files/UAE-Gender-Eqaulity-Profile-2011.pdf" TargetMode="External"/><Relationship Id="rId46" Type="http://schemas.openxmlformats.org/officeDocument/2006/relationships/hyperlink" Target="http://genderindex.org/country/united-arab-emirates" TargetMode="External"/><Relationship Id="rId47" Type="http://schemas.openxmlformats.org/officeDocument/2006/relationships/hyperlink" Target="https://freedomhouse.org/sites/default/files/inline_images/United%20Arab%20Emirates.pdf" TargetMode="External"/><Relationship Id="rId48" Type="http://schemas.openxmlformats.org/officeDocument/2006/relationships/hyperlink" Target="https://www.hrw.org/world-report/2013/country-chapters/united-arab-emirates" TargetMode="External"/><Relationship Id="rId49" Type="http://schemas.openxmlformats.org/officeDocument/2006/relationships/hyperlink" Target="https://www.hrw.org/news/2015/03/08/time-take-action-women-united-arab-emirates" TargetMode="External"/><Relationship Id="rId1" Type="http://schemas.openxmlformats.org/officeDocument/2006/relationships/hyperlink" Target="http://www.musawah.org/" TargetMode="External"/><Relationship Id="rId2" Type="http://schemas.openxmlformats.org/officeDocument/2006/relationships/hyperlink" Target="https://treaties.un.org/Pages/ViewDetails.aspx?src=TREATY&amp;mtdsg_no=IV-8&amp;chapter=4&amp;lang=en" TargetMode="External"/><Relationship Id="rId3" Type="http://schemas.openxmlformats.org/officeDocument/2006/relationships/hyperlink" Target="http://www.ohchr.org/Documents/Issues/Women/A-HRC-20-28_en.pdf" TargetMode="External"/><Relationship Id="rId4" Type="http://schemas.openxmlformats.org/officeDocument/2006/relationships/hyperlink" Target="http://tbinternet.ohchr.org/_layouts/treatybodyexternal/Download.aspx?symbolno=CEDAW%2fC%2fARE%2f2-3&amp;Lang=en" TargetMode="External"/><Relationship Id="rId5" Type="http://schemas.openxmlformats.org/officeDocument/2006/relationships/hyperlink" Target="http://tbinternet.ohchr.org/_layouts/treatybodyexternal/Download.aspx?symbolno=CEDAW%2fC%2fARE%2fCO%2f1&amp;Lang=en" TargetMode="External"/><Relationship Id="rId6" Type="http://schemas.openxmlformats.org/officeDocument/2006/relationships/hyperlink" Target="http://tbinternet.ohchr.org/_layouts/treatybodyexternal/Download.aspx?symbolno=CEDAW%2fC%2fARE%2fQ%2f2-3%2fAdd.1&amp;Lang=en" TargetMode="External"/><Relationship Id="rId7" Type="http://schemas.openxmlformats.org/officeDocument/2006/relationships/hyperlink" Target="http://genderindex.org/country/united-arab-emirates" TargetMode="External"/><Relationship Id="rId8" Type="http://schemas.openxmlformats.org/officeDocument/2006/relationships/hyperlink" Target="http://www.thenational.ae/uae/courts/divorcees-widows-concerned-about-receiving-permission-before-remarrying" TargetMode="External"/><Relationship Id="rId9" Type="http://schemas.openxmlformats.org/officeDocument/2006/relationships/hyperlink" Target="http://www.thenational.ae/opinion/editorial/uae-remarriage-law-deserves-to-be-reviewed" TargetMode="External"/><Relationship Id="rId30" Type="http://schemas.openxmlformats.org/officeDocument/2006/relationships/hyperlink" Target="http://www.thenational.ae/news/uae-news/brides-should-be-at-least-21-years-old-survey" TargetMode="External"/><Relationship Id="rId31" Type="http://schemas.openxmlformats.org/officeDocument/2006/relationships/hyperlink" Target="http://www.un.org/womenwatch/daw/beijing/platform/plat1.htm" TargetMode="External"/><Relationship Id="rId32" Type="http://schemas.openxmlformats.org/officeDocument/2006/relationships/hyperlink" Target="http://www.un.org/womenwatch/daw/cedaw/recommendations/recomm.htm" TargetMode="External"/><Relationship Id="rId33" Type="http://schemas.openxmlformats.org/officeDocument/2006/relationships/hyperlink" Target="http://opendemocracy.net/print/65974" TargetMode="External"/><Relationship Id="rId34" Type="http://schemas.openxmlformats.org/officeDocument/2006/relationships/hyperlink" Target="http://www.musawah.org/musawah-to-OHCHR-child-marriage" TargetMode="External"/><Relationship Id="rId35" Type="http://schemas.openxmlformats.org/officeDocument/2006/relationships/hyperlink" Target="http://www.sistersinislam.org.my/news.php?item.997.41" TargetMode="External"/><Relationship Id="rId36" Type="http://schemas.openxmlformats.org/officeDocument/2006/relationships/hyperlink" Target="http://genderindex.org/country/united-arab-emirates" TargetMode="External"/><Relationship Id="rId37" Type="http://schemas.openxmlformats.org/officeDocument/2006/relationships/hyperlink" Target="https://www.hrw.org/news/2015/03/08/time-take-action-women-united-arab-emirates" TargetMode="External"/><Relationship Id="rId38" Type="http://schemas.openxmlformats.org/officeDocument/2006/relationships/hyperlink" Target="http://www.unicef.org/gender/files/UAE-Gender-Eqaulity-Profile-2011.pdf" TargetMode="External"/><Relationship Id="rId39" Type="http://schemas.openxmlformats.org/officeDocument/2006/relationships/hyperlink" Target="http://www.thenational.ae/uae/polygamy-with-equality-is-impossible-says-emirati-spouse" TargetMode="External"/><Relationship Id="rId70" Type="http://schemas.openxmlformats.org/officeDocument/2006/relationships/hyperlink" Target="http://www.thenational.ae/uae/courts/uae-womens-legal-fight-to-marry-man-of-choice" TargetMode="External"/><Relationship Id="rId71" Type="http://schemas.openxmlformats.org/officeDocument/2006/relationships/hyperlink" Target="http://www.thenational.ae/news/uae-news/brides-should-be-at-least-21-years-old-survey" TargetMode="External"/><Relationship Id="rId72" Type="http://schemas.openxmlformats.org/officeDocument/2006/relationships/hyperlink" Target="http://www.thenational.ae/uae/polygamy-with-equality-is-impossible-says-emirati-spouse" TargetMode="External"/><Relationship Id="rId20" Type="http://schemas.openxmlformats.org/officeDocument/2006/relationships/hyperlink" Target="http://www.musawah.org/sites/default/files/CEDAW%20%26%20Muslim%20Family%20Laws_0.pdf" TargetMode="External"/><Relationship Id="rId21" Type="http://schemas.openxmlformats.org/officeDocument/2006/relationships/hyperlink" Target="https://www.hrw.org/news/2015/03/08/time-take-action-women-united-arab-emirates" TargetMode="External"/><Relationship Id="rId22" Type="http://schemas.openxmlformats.org/officeDocument/2006/relationships/hyperlink" Target="http://www.thenational.ae/uae/courts/divorcees-widows-concerned-about-receiving-permission-before-remarrying" TargetMode="External"/><Relationship Id="rId23" Type="http://schemas.openxmlformats.org/officeDocument/2006/relationships/hyperlink" Target="http://www.thenational.ae/opinion/editorial/uae-remarriage-law-deserves-to-be-reviewed" TargetMode="External"/><Relationship Id="rId24" Type="http://schemas.openxmlformats.org/officeDocument/2006/relationships/hyperlink" Target="http://www.unicef.org/gender/files/UAE-Gender-Eqaulity-Profile-2011.pdf" TargetMode="External"/><Relationship Id="rId25" Type="http://schemas.openxmlformats.org/officeDocument/2006/relationships/hyperlink" Target="http://gulfnews.com/opinion/thinkers/a-nine-year-old-is-a-child-not-a-bride-and-needs-to-be-in-school-1.1030345" TargetMode="External"/><Relationship Id="rId26" Type="http://schemas.openxmlformats.org/officeDocument/2006/relationships/hyperlink" Target="http://www.thenational.ae/news/uae-news/brides-should-be-at-least-21-years-old-survey" TargetMode="External"/><Relationship Id="rId27" Type="http://schemas.openxmlformats.org/officeDocument/2006/relationships/hyperlink" Target="http://genderindex.org/country/united-arab-emirates" TargetMode="External"/><Relationship Id="rId28" Type="http://schemas.openxmlformats.org/officeDocument/2006/relationships/hyperlink" Target="http://www.unicef.org/gender/files/UAE-Gender-Eqaulity-Profile-2011.pdf" TargetMode="External"/><Relationship Id="rId29" Type="http://schemas.openxmlformats.org/officeDocument/2006/relationships/hyperlink" Target="http://www.thenational.ae/news/uae-news/brides-should-be-at-least-21-years-old-survey" TargetMode="External"/><Relationship Id="rId73" Type="http://schemas.openxmlformats.org/officeDocument/2006/relationships/hyperlink" Target="http://www.thenational.ae/uae/polygamy-with-equality-is-impossible-says-emirati-spouse" TargetMode="External"/><Relationship Id="rId74" Type="http://schemas.openxmlformats.org/officeDocument/2006/relationships/hyperlink" Target="http://www.thenational.ae/uae/polygamy-with-equality-is-impossible-says-emirati-spouse" TargetMode="External"/><Relationship Id="rId75" Type="http://schemas.openxmlformats.org/officeDocument/2006/relationships/hyperlink" Target="http://www.thenational.ae/uae/courts/divorced-mothers-hit-out-at-low-alimony-payments-that-have-families-living-on-the-breadline" TargetMode="External"/><Relationship Id="rId76" Type="http://schemas.openxmlformats.org/officeDocument/2006/relationships/hyperlink" Target="http://www.thenational.ae/uae/courts/divorced-mothers-hit-out-at-low-alimony-payments-that-have-families-living-on-the-breadline" TargetMode="External"/><Relationship Id="rId77" Type="http://schemas.openxmlformats.org/officeDocument/2006/relationships/hyperlink" Target="http://www.telegraph.co.uk/expat/expatnews/11012631/Human-Rights-Watch-warns-expat-women-about-the-UAE.html" TargetMode="External"/><Relationship Id="rId78" Type="http://schemas.openxmlformats.org/officeDocument/2006/relationships/hyperlink" Target="http://www.hrw.org/news/2014/08/04/uae-weak-protection-against-domestic-violence" TargetMode="External"/><Relationship Id="rId60" Type="http://schemas.openxmlformats.org/officeDocument/2006/relationships/hyperlink" Target="http://www.thenational.ae/thenationalconversation/comment/citizenship-law-for-emirati-women-sets-good-example" TargetMode="External"/><Relationship Id="rId61" Type="http://schemas.openxmlformats.org/officeDocument/2006/relationships/hyperlink" Target="http://www.musawah.org/framework_action.asp" TargetMode="External"/><Relationship Id="rId62" Type="http://schemas.openxmlformats.org/officeDocument/2006/relationships/hyperlink" Target="http://www.musawah.org/sites/default/files/CEDAW%20%26%20Muslim%20Family%20Laws_0.pdf" TargetMode="External"/><Relationship Id="rId10" Type="http://schemas.openxmlformats.org/officeDocument/2006/relationships/hyperlink" Target="http://www.unicef.org/gender/files/UAE-Gender-Eqaulity-Profile-2011.pdf" TargetMode="External"/><Relationship Id="rId11" Type="http://schemas.openxmlformats.org/officeDocument/2006/relationships/hyperlink" Target="https://www.hrw.org/world-report/2013/country-chapters/united-arab-emirates" TargetMode="External"/><Relationship Id="rId12" Type="http://schemas.openxmlformats.org/officeDocument/2006/relationships/hyperlink" Target="https://freedomhouse.org/sites/default/files/inline_images/United%20Arab%20Emi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12861</Words>
  <Characters>73309</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85999</CharactersWithSpaces>
  <SharedDoc>false</SharedDoc>
  <HLinks>
    <vt:vector size="804" baseType="variant">
      <vt:variant>
        <vt:i4>2228345</vt:i4>
      </vt:variant>
      <vt:variant>
        <vt:i4>144</vt:i4>
      </vt:variant>
      <vt:variant>
        <vt:i4>0</vt:i4>
      </vt:variant>
      <vt:variant>
        <vt:i4>5</vt:i4>
      </vt:variant>
      <vt:variant>
        <vt:lpwstr>http://www.musawah.org</vt:lpwstr>
      </vt:variant>
      <vt:variant>
        <vt:lpwstr/>
      </vt:variant>
      <vt:variant>
        <vt:i4>2228345</vt:i4>
      </vt:variant>
      <vt:variant>
        <vt:i4>141</vt:i4>
      </vt:variant>
      <vt:variant>
        <vt:i4>0</vt:i4>
      </vt:variant>
      <vt:variant>
        <vt:i4>5</vt:i4>
      </vt:variant>
      <vt:variant>
        <vt:lpwstr>http://www.musawah.org</vt:lpwstr>
      </vt:variant>
      <vt:variant>
        <vt:lpwstr/>
      </vt:variant>
      <vt:variant>
        <vt:i4>2228345</vt:i4>
      </vt:variant>
      <vt:variant>
        <vt:i4>138</vt:i4>
      </vt:variant>
      <vt:variant>
        <vt:i4>0</vt:i4>
      </vt:variant>
      <vt:variant>
        <vt:i4>5</vt:i4>
      </vt:variant>
      <vt:variant>
        <vt:lpwstr>http://www.musawah.org</vt:lpwstr>
      </vt:variant>
      <vt:variant>
        <vt:lpwstr/>
      </vt:variant>
      <vt:variant>
        <vt:i4>2228345</vt:i4>
      </vt:variant>
      <vt:variant>
        <vt:i4>135</vt:i4>
      </vt:variant>
      <vt:variant>
        <vt:i4>0</vt:i4>
      </vt:variant>
      <vt:variant>
        <vt:i4>5</vt:i4>
      </vt:variant>
      <vt:variant>
        <vt:lpwstr>http://www.musawah.org</vt:lpwstr>
      </vt:variant>
      <vt:variant>
        <vt:lpwstr/>
      </vt:variant>
      <vt:variant>
        <vt:i4>2228345</vt:i4>
      </vt:variant>
      <vt:variant>
        <vt:i4>132</vt:i4>
      </vt:variant>
      <vt:variant>
        <vt:i4>0</vt:i4>
      </vt:variant>
      <vt:variant>
        <vt:i4>5</vt:i4>
      </vt:variant>
      <vt:variant>
        <vt:lpwstr>http://www.musawah.org</vt:lpwstr>
      </vt:variant>
      <vt:variant>
        <vt:lpwstr/>
      </vt:variant>
      <vt:variant>
        <vt:i4>2228345</vt:i4>
      </vt:variant>
      <vt:variant>
        <vt:i4>129</vt:i4>
      </vt:variant>
      <vt:variant>
        <vt:i4>0</vt:i4>
      </vt:variant>
      <vt:variant>
        <vt:i4>5</vt:i4>
      </vt:variant>
      <vt:variant>
        <vt:lpwstr>http://www.musawah.org</vt:lpwstr>
      </vt:variant>
      <vt:variant>
        <vt:lpwstr/>
      </vt:variant>
      <vt:variant>
        <vt:i4>2228345</vt:i4>
      </vt:variant>
      <vt:variant>
        <vt:i4>126</vt:i4>
      </vt:variant>
      <vt:variant>
        <vt:i4>0</vt:i4>
      </vt:variant>
      <vt:variant>
        <vt:i4>5</vt:i4>
      </vt:variant>
      <vt:variant>
        <vt:lpwstr>http://www.musawah.org</vt:lpwstr>
      </vt:variant>
      <vt:variant>
        <vt:lpwstr/>
      </vt:variant>
      <vt:variant>
        <vt:i4>2162813</vt:i4>
      </vt:variant>
      <vt:variant>
        <vt:i4>123</vt:i4>
      </vt:variant>
      <vt:variant>
        <vt:i4>0</vt:i4>
      </vt:variant>
      <vt:variant>
        <vt:i4>5</vt:i4>
      </vt:variant>
      <vt:variant>
        <vt:lpwstr>http://www.dfwac.ae/en/?page_id=651</vt:lpwstr>
      </vt:variant>
      <vt:variant>
        <vt:lpwstr/>
      </vt:variant>
      <vt:variant>
        <vt:i4>7143445</vt:i4>
      </vt:variant>
      <vt:variant>
        <vt:i4>120</vt:i4>
      </vt:variant>
      <vt:variant>
        <vt:i4>0</vt:i4>
      </vt:variant>
      <vt:variant>
        <vt:i4>5</vt:i4>
      </vt:variant>
      <vt:variant>
        <vt:lpwstr>http://genderindex.org/country/united-arab-emirates</vt:lpwstr>
      </vt:variant>
      <vt:variant>
        <vt:lpwstr/>
      </vt:variant>
      <vt:variant>
        <vt:i4>3473413</vt:i4>
      </vt:variant>
      <vt:variant>
        <vt:i4>117</vt:i4>
      </vt:variant>
      <vt:variant>
        <vt:i4>0</vt:i4>
      </vt:variant>
      <vt:variant>
        <vt:i4>5</vt:i4>
      </vt:variant>
      <vt:variant>
        <vt:lpwstr>http://7days.ae/never-second-wife-uae-women-slam-spinster-comment/33010</vt:lpwstr>
      </vt:variant>
      <vt:variant>
        <vt:lpwstr/>
      </vt:variant>
      <vt:variant>
        <vt:i4>3866671</vt:i4>
      </vt:variant>
      <vt:variant>
        <vt:i4>114</vt:i4>
      </vt:variant>
      <vt:variant>
        <vt:i4>0</vt:i4>
      </vt:variant>
      <vt:variant>
        <vt:i4>5</vt:i4>
      </vt:variant>
      <vt:variant>
        <vt:lpwstr>http://www.thenational.ae/opinion/editorial/uae-remarriage-law-deserves-to-be-reviewed</vt:lpwstr>
      </vt:variant>
      <vt:variant>
        <vt:lpwstr/>
      </vt:variant>
      <vt:variant>
        <vt:i4>1572905</vt:i4>
      </vt:variant>
      <vt:variant>
        <vt:i4>111</vt:i4>
      </vt:variant>
      <vt:variant>
        <vt:i4>0</vt:i4>
      </vt:variant>
      <vt:variant>
        <vt:i4>5</vt:i4>
      </vt:variant>
      <vt:variant>
        <vt:lpwstr>http://www.thenational.ae/thenationalconversation/editorial/protect-the-victims-of-domestic-abuse</vt:lpwstr>
      </vt:variant>
      <vt:variant>
        <vt:lpwstr/>
      </vt:variant>
      <vt:variant>
        <vt:i4>8257583</vt:i4>
      </vt:variant>
      <vt:variant>
        <vt:i4>108</vt:i4>
      </vt:variant>
      <vt:variant>
        <vt:i4>0</vt:i4>
      </vt:variant>
      <vt:variant>
        <vt:i4>5</vt:i4>
      </vt:variant>
      <vt:variant>
        <vt:lpwstr>http://www.thenational.ae/uae/polygamy-can-negatively-affect-women-study-finds</vt:lpwstr>
      </vt:variant>
      <vt:variant>
        <vt:lpwstr/>
      </vt:variant>
      <vt:variant>
        <vt:i4>1638458</vt:i4>
      </vt:variant>
      <vt:variant>
        <vt:i4>105</vt:i4>
      </vt:variant>
      <vt:variant>
        <vt:i4>0</vt:i4>
      </vt:variant>
      <vt:variant>
        <vt:i4>5</vt:i4>
      </vt:variant>
      <vt:variant>
        <vt:lpwstr>http://www.thenational.ae/thenationalconversation/comment/citizenship-law-for-emirati-women-sets-good-example</vt:lpwstr>
      </vt:variant>
      <vt:variant>
        <vt:lpwstr/>
      </vt:variant>
      <vt:variant>
        <vt:i4>4128836</vt:i4>
      </vt:variant>
      <vt:variant>
        <vt:i4>102</vt:i4>
      </vt:variant>
      <vt:variant>
        <vt:i4>0</vt:i4>
      </vt:variant>
      <vt:variant>
        <vt:i4>5</vt:i4>
      </vt:variant>
      <vt:variant>
        <vt:lpwstr>http://gulfnews.com/opinion/thinkers/a-nine-year-old-is-a-child-not-a-bride-and-needs-to-be-in-school-1.1030345</vt:lpwstr>
      </vt:variant>
      <vt:variant>
        <vt:lpwstr/>
      </vt:variant>
      <vt:variant>
        <vt:i4>2687032</vt:i4>
      </vt:variant>
      <vt:variant>
        <vt:i4>99</vt:i4>
      </vt:variant>
      <vt:variant>
        <vt:i4>0</vt:i4>
      </vt:variant>
      <vt:variant>
        <vt:i4>5</vt:i4>
      </vt:variant>
      <vt:variant>
        <vt:lpwstr>http://www.emirates247.com/news/emirates/know-the-law-who-inherits-your-uae-wealth-after-you-pass-away-2013-09-22-1.521820</vt:lpwstr>
      </vt:variant>
      <vt:variant>
        <vt:lpwstr/>
      </vt:variant>
      <vt:variant>
        <vt:i4>5308525</vt:i4>
      </vt:variant>
      <vt:variant>
        <vt:i4>96</vt:i4>
      </vt:variant>
      <vt:variant>
        <vt:i4>0</vt:i4>
      </vt:variant>
      <vt:variant>
        <vt:i4>5</vt:i4>
      </vt:variant>
      <vt:variant>
        <vt:lpwstr>http://www.thenational.ae/news/uae-news/brides-should-be-at-least-21-years-old-survey</vt:lpwstr>
      </vt:variant>
      <vt:variant>
        <vt:lpwstr/>
      </vt:variant>
      <vt:variant>
        <vt:i4>3866710</vt:i4>
      </vt:variant>
      <vt:variant>
        <vt:i4>93</vt:i4>
      </vt:variant>
      <vt:variant>
        <vt:i4>0</vt:i4>
      </vt:variant>
      <vt:variant>
        <vt:i4>5</vt:i4>
      </vt:variant>
      <vt:variant>
        <vt:lpwstr>http://www.thenational.ae/uae/courts/domestic-abuse-in-abu-dhabi-triples-in-three-years</vt:lpwstr>
      </vt:variant>
      <vt:variant>
        <vt:lpwstr/>
      </vt:variant>
      <vt:variant>
        <vt:i4>1900605</vt:i4>
      </vt:variant>
      <vt:variant>
        <vt:i4>90</vt:i4>
      </vt:variant>
      <vt:variant>
        <vt:i4>0</vt:i4>
      </vt:variant>
      <vt:variant>
        <vt:i4>5</vt:i4>
      </vt:variant>
      <vt:variant>
        <vt:lpwstr>http://www.emirates247.com/crime/local/why-uae-women-won-t-report-crimes-against-them-2012-09-04-1.474035</vt:lpwstr>
      </vt:variant>
      <vt:variant>
        <vt:lpwstr/>
      </vt:variant>
      <vt:variant>
        <vt:i4>1638479</vt:i4>
      </vt:variant>
      <vt:variant>
        <vt:i4>87</vt:i4>
      </vt:variant>
      <vt:variant>
        <vt:i4>0</vt:i4>
      </vt:variant>
      <vt:variant>
        <vt:i4>5</vt:i4>
      </vt:variant>
      <vt:variant>
        <vt:lpwstr>http://gulfnews.com/news/uae/crime/expert-seeks-uae-shelters-for-domestic-violence-victims-1.1311389</vt:lpwstr>
      </vt:variant>
      <vt:variant>
        <vt:lpwstr/>
      </vt:variant>
      <vt:variant>
        <vt:i4>2293792</vt:i4>
      </vt:variant>
      <vt:variant>
        <vt:i4>84</vt:i4>
      </vt:variant>
      <vt:variant>
        <vt:i4>0</vt:i4>
      </vt:variant>
      <vt:variant>
        <vt:i4>5</vt:i4>
      </vt:variant>
      <vt:variant>
        <vt:lpwstr>http://www.thenational.ae/uae/polygamy-with-equality-is-impossible-says-emirati-spouse</vt:lpwstr>
      </vt:variant>
      <vt:variant>
        <vt:lpwstr/>
      </vt:variant>
      <vt:variant>
        <vt:i4>458819</vt:i4>
      </vt:variant>
      <vt:variant>
        <vt:i4>81</vt:i4>
      </vt:variant>
      <vt:variant>
        <vt:i4>0</vt:i4>
      </vt:variant>
      <vt:variant>
        <vt:i4>5</vt:i4>
      </vt:variant>
      <vt:variant>
        <vt:lpwstr>http://www.thenational.ae/uae/courts/divorcees-widows-concerned-about-receiving-permission-before-remarrying</vt:lpwstr>
      </vt:variant>
      <vt:variant>
        <vt:lpwstr/>
      </vt:variant>
      <vt:variant>
        <vt:i4>4063295</vt:i4>
      </vt:variant>
      <vt:variant>
        <vt:i4>78</vt:i4>
      </vt:variant>
      <vt:variant>
        <vt:i4>0</vt:i4>
      </vt:variant>
      <vt:variant>
        <vt:i4>5</vt:i4>
      </vt:variant>
      <vt:variant>
        <vt:lpwstr>http://www.thenational.ae/uae/courts/uae-womens-legal-fight-to-marry-man-of-choice</vt:lpwstr>
      </vt:variant>
      <vt:variant>
        <vt:lpwstr/>
      </vt:variant>
      <vt:variant>
        <vt:i4>131084</vt:i4>
      </vt:variant>
      <vt:variant>
        <vt:i4>75</vt:i4>
      </vt:variant>
      <vt:variant>
        <vt:i4>0</vt:i4>
      </vt:variant>
      <vt:variant>
        <vt:i4>5</vt:i4>
      </vt:variant>
      <vt:variant>
        <vt:lpwstr>http://www.thenational.ae/uae/courts/divorced-mothers-hit-out-at-low-alimony-payments-that-have-families-living-on-the-breadline</vt:lpwstr>
      </vt:variant>
      <vt:variant>
        <vt:lpwstr/>
      </vt:variant>
      <vt:variant>
        <vt:i4>8323142</vt:i4>
      </vt:variant>
      <vt:variant>
        <vt:i4>72</vt:i4>
      </vt:variant>
      <vt:variant>
        <vt:i4>0</vt:i4>
      </vt:variant>
      <vt:variant>
        <vt:i4>5</vt:i4>
      </vt:variant>
      <vt:variant>
        <vt:lpwstr>http://www.telegraph.co.uk/expat/expatnews/11012631/Human-Rights-Watch-warns-expat-women-about-the-UAE.html</vt:lpwstr>
      </vt:variant>
      <vt:variant>
        <vt:lpwstr/>
      </vt:variant>
      <vt:variant>
        <vt:i4>3604587</vt:i4>
      </vt:variant>
      <vt:variant>
        <vt:i4>69</vt:i4>
      </vt:variant>
      <vt:variant>
        <vt:i4>0</vt:i4>
      </vt:variant>
      <vt:variant>
        <vt:i4>5</vt:i4>
      </vt:variant>
      <vt:variant>
        <vt:lpwstr>http://www.telegraph.co.uk/expat/expatnews/10639292/British-mother-convicted-of-kidnapping-young-son-in-Dubai.html</vt:lpwstr>
      </vt:variant>
      <vt:variant>
        <vt:lpwstr/>
      </vt:variant>
      <vt:variant>
        <vt:i4>2555973</vt:i4>
      </vt:variant>
      <vt:variant>
        <vt:i4>66</vt:i4>
      </vt:variant>
      <vt:variant>
        <vt:i4>0</vt:i4>
      </vt:variant>
      <vt:variant>
        <vt:i4>5</vt:i4>
      </vt:variant>
      <vt:variant>
        <vt:lpwstr>http://www.theguardian.com/commentisfree/2014/feb/15/my-mother-trapped-uae-nightmarish-legal-system</vt:lpwstr>
      </vt:variant>
      <vt:variant>
        <vt:lpwstr/>
      </vt:variant>
      <vt:variant>
        <vt:i4>2162695</vt:i4>
      </vt:variant>
      <vt:variant>
        <vt:i4>63</vt:i4>
      </vt:variant>
      <vt:variant>
        <vt:i4>0</vt:i4>
      </vt:variant>
      <vt:variant>
        <vt:i4>5</vt:i4>
      </vt:variant>
      <vt:variant>
        <vt:lpwstr>http://www.dfwac.ae/en/wp-content/uploads/2011/12/Annual-Report-English.pdf</vt:lpwstr>
      </vt:variant>
      <vt:variant>
        <vt:lpwstr/>
      </vt:variant>
      <vt:variant>
        <vt:i4>3407903</vt:i4>
      </vt:variant>
      <vt:variant>
        <vt:i4>60</vt:i4>
      </vt:variant>
      <vt:variant>
        <vt:i4>0</vt:i4>
      </vt:variant>
      <vt:variant>
        <vt:i4>5</vt:i4>
      </vt:variant>
      <vt:variant>
        <vt:lpwstr>http://www.unicef.org/gender/files/UAE-Gender-Eqaulity-Profile-2011.pdf</vt:lpwstr>
      </vt:variant>
      <vt:variant>
        <vt:lpwstr/>
      </vt:variant>
      <vt:variant>
        <vt:i4>7667776</vt:i4>
      </vt:variant>
      <vt:variant>
        <vt:i4>57</vt:i4>
      </vt:variant>
      <vt:variant>
        <vt:i4>0</vt:i4>
      </vt:variant>
      <vt:variant>
        <vt:i4>5</vt:i4>
      </vt:variant>
      <vt:variant>
        <vt:lpwstr>http://www.unhcr.org/4f5886306.html</vt:lpwstr>
      </vt:variant>
      <vt:variant>
        <vt:lpwstr/>
      </vt:variant>
      <vt:variant>
        <vt:i4>4915273</vt:i4>
      </vt:variant>
      <vt:variant>
        <vt:i4>54</vt:i4>
      </vt:variant>
      <vt:variant>
        <vt:i4>0</vt:i4>
      </vt:variant>
      <vt:variant>
        <vt:i4>5</vt:i4>
      </vt:variant>
      <vt:variant>
        <vt:lpwstr>http://www.humanium.org/en/united-arab-emirates/</vt:lpwstr>
      </vt:variant>
      <vt:variant>
        <vt:lpwstr/>
      </vt:variant>
      <vt:variant>
        <vt:i4>2686993</vt:i4>
      </vt:variant>
      <vt:variant>
        <vt:i4>51</vt:i4>
      </vt:variant>
      <vt:variant>
        <vt:i4>0</vt:i4>
      </vt:variant>
      <vt:variant>
        <vt:i4>5</vt:i4>
      </vt:variant>
      <vt:variant>
        <vt:lpwstr>https://www.hrw.org/world-report/2013/country-chapters/united-arab-emirates</vt:lpwstr>
      </vt:variant>
      <vt:variant>
        <vt:lpwstr/>
      </vt:variant>
      <vt:variant>
        <vt:i4>4456528</vt:i4>
      </vt:variant>
      <vt:variant>
        <vt:i4>48</vt:i4>
      </vt:variant>
      <vt:variant>
        <vt:i4>0</vt:i4>
      </vt:variant>
      <vt:variant>
        <vt:i4>5</vt:i4>
      </vt:variant>
      <vt:variant>
        <vt:lpwstr>http://www.hrw.org/news/2010/10/19/uae-spousal-abuse-never-right</vt:lpwstr>
      </vt:variant>
      <vt:variant>
        <vt:lpwstr/>
      </vt:variant>
      <vt:variant>
        <vt:i4>4587536</vt:i4>
      </vt:variant>
      <vt:variant>
        <vt:i4>45</vt:i4>
      </vt:variant>
      <vt:variant>
        <vt:i4>0</vt:i4>
      </vt:variant>
      <vt:variant>
        <vt:i4>5</vt:i4>
      </vt:variant>
      <vt:variant>
        <vt:lpwstr>http://www.hrw.org/news/2014/08/04/uae-weak-protection-against-domestic-violence</vt:lpwstr>
      </vt:variant>
      <vt:variant>
        <vt:lpwstr/>
      </vt:variant>
      <vt:variant>
        <vt:i4>3997768</vt:i4>
      </vt:variant>
      <vt:variant>
        <vt:i4>42</vt:i4>
      </vt:variant>
      <vt:variant>
        <vt:i4>0</vt:i4>
      </vt:variant>
      <vt:variant>
        <vt:i4>5</vt:i4>
      </vt:variant>
      <vt:variant>
        <vt:lpwstr>https://www.hrw.org/news/2015/03/08/time-take-action-women-united-arab-emirates</vt:lpwstr>
      </vt:variant>
      <vt:variant>
        <vt:lpwstr/>
      </vt:variant>
      <vt:variant>
        <vt:i4>1703970</vt:i4>
      </vt:variant>
      <vt:variant>
        <vt:i4>39</vt:i4>
      </vt:variant>
      <vt:variant>
        <vt:i4>0</vt:i4>
      </vt:variant>
      <vt:variant>
        <vt:i4>5</vt:i4>
      </vt:variant>
      <vt:variant>
        <vt:lpwstr>http://www.equalitynow.org/category/law_type/economic_status/inheritance_and_property</vt:lpwstr>
      </vt:variant>
      <vt:variant>
        <vt:lpwstr/>
      </vt:variant>
      <vt:variant>
        <vt:i4>5308434</vt:i4>
      </vt:variant>
      <vt:variant>
        <vt:i4>36</vt:i4>
      </vt:variant>
      <vt:variant>
        <vt:i4>0</vt:i4>
      </vt:variant>
      <vt:variant>
        <vt:i4>5</vt:i4>
      </vt:variant>
      <vt:variant>
        <vt:lpwstr>https://freedomhouse.org/sites/default/files/inline_images/United Arab Emirates.pdf</vt:lpwstr>
      </vt:variant>
      <vt:variant>
        <vt:lpwstr/>
      </vt:variant>
      <vt:variant>
        <vt:i4>6226018</vt:i4>
      </vt:variant>
      <vt:variant>
        <vt:i4>33</vt:i4>
      </vt:variant>
      <vt:variant>
        <vt:i4>0</vt:i4>
      </vt:variant>
      <vt:variant>
        <vt:i4>5</vt:i4>
      </vt:variant>
      <vt:variant>
        <vt:lpwstr>http://tbinternet.ohchr.org/_layouts/treatybodyexternal/Download.aspx?symbolno=CEDAW%2fC%2fARE%2fQ%2f2-3&amp;Lang=en</vt:lpwstr>
      </vt:variant>
      <vt:variant>
        <vt:lpwstr/>
      </vt:variant>
      <vt:variant>
        <vt:i4>1835041</vt:i4>
      </vt:variant>
      <vt:variant>
        <vt:i4>30</vt:i4>
      </vt:variant>
      <vt:variant>
        <vt:i4>0</vt:i4>
      </vt:variant>
      <vt:variant>
        <vt:i4>5</vt:i4>
      </vt:variant>
      <vt:variant>
        <vt:lpwstr>http://tbinternet.ohchr.org/_layouts/treatybodyexternal/Download.aspx?symbolno=CEDAW%2fC%2fARE%2f2-3&amp;Lang=en</vt:lpwstr>
      </vt:variant>
      <vt:variant>
        <vt:lpwstr/>
      </vt:variant>
      <vt:variant>
        <vt:i4>2687092</vt:i4>
      </vt:variant>
      <vt:variant>
        <vt:i4>27</vt:i4>
      </vt:variant>
      <vt:variant>
        <vt:i4>0</vt:i4>
      </vt:variant>
      <vt:variant>
        <vt:i4>5</vt:i4>
      </vt:variant>
      <vt:variant>
        <vt:lpwstr>http://tbinternet.ohchr.org/_layouts/treatybodyexternal/Download.aspx?symbolno=CEDAW%2fC%2fARE%2fCO%2f1&amp;Lang=en</vt:lpwstr>
      </vt:variant>
      <vt:variant>
        <vt:lpwstr/>
      </vt:variant>
      <vt:variant>
        <vt:i4>6488166</vt:i4>
      </vt:variant>
      <vt:variant>
        <vt:i4>24</vt:i4>
      </vt:variant>
      <vt:variant>
        <vt:i4>0</vt:i4>
      </vt:variant>
      <vt:variant>
        <vt:i4>5</vt:i4>
      </vt:variant>
      <vt:variant>
        <vt:lpwstr>http://www.musawah.org/framework_action.asp</vt:lpwstr>
      </vt:variant>
      <vt:variant>
        <vt:lpwstr/>
      </vt:variant>
      <vt:variant>
        <vt:i4>2228345</vt:i4>
      </vt:variant>
      <vt:variant>
        <vt:i4>21</vt:i4>
      </vt:variant>
      <vt:variant>
        <vt:i4>0</vt:i4>
      </vt:variant>
      <vt:variant>
        <vt:i4>5</vt:i4>
      </vt:variant>
      <vt:variant>
        <vt:lpwstr>http://www.musawah.org</vt:lpwstr>
      </vt:variant>
      <vt:variant>
        <vt:lpwstr/>
      </vt:variant>
      <vt:variant>
        <vt:i4>2228345</vt:i4>
      </vt:variant>
      <vt:variant>
        <vt:i4>18</vt:i4>
      </vt:variant>
      <vt:variant>
        <vt:i4>0</vt:i4>
      </vt:variant>
      <vt:variant>
        <vt:i4>5</vt:i4>
      </vt:variant>
      <vt:variant>
        <vt:lpwstr>http://www.musawah.org</vt:lpwstr>
      </vt:variant>
      <vt:variant>
        <vt:lpwstr/>
      </vt:variant>
      <vt:variant>
        <vt:i4>2228345</vt:i4>
      </vt:variant>
      <vt:variant>
        <vt:i4>15</vt:i4>
      </vt:variant>
      <vt:variant>
        <vt:i4>0</vt:i4>
      </vt:variant>
      <vt:variant>
        <vt:i4>5</vt:i4>
      </vt:variant>
      <vt:variant>
        <vt:lpwstr>http://www.musawah.org</vt:lpwstr>
      </vt:variant>
      <vt:variant>
        <vt:lpwstr/>
      </vt:variant>
      <vt:variant>
        <vt:i4>2228345</vt:i4>
      </vt:variant>
      <vt:variant>
        <vt:i4>12</vt:i4>
      </vt:variant>
      <vt:variant>
        <vt:i4>0</vt:i4>
      </vt:variant>
      <vt:variant>
        <vt:i4>5</vt:i4>
      </vt:variant>
      <vt:variant>
        <vt:lpwstr>http://www.musawah.org</vt:lpwstr>
      </vt:variant>
      <vt:variant>
        <vt:lpwstr/>
      </vt:variant>
      <vt:variant>
        <vt:i4>2228345</vt:i4>
      </vt:variant>
      <vt:variant>
        <vt:i4>9</vt:i4>
      </vt:variant>
      <vt:variant>
        <vt:i4>0</vt:i4>
      </vt:variant>
      <vt:variant>
        <vt:i4>5</vt:i4>
      </vt:variant>
      <vt:variant>
        <vt:lpwstr>http://www.musawah.org</vt:lpwstr>
      </vt:variant>
      <vt:variant>
        <vt:lpwstr/>
      </vt:variant>
      <vt:variant>
        <vt:i4>2228345</vt:i4>
      </vt:variant>
      <vt:variant>
        <vt:i4>6</vt:i4>
      </vt:variant>
      <vt:variant>
        <vt:i4>0</vt:i4>
      </vt:variant>
      <vt:variant>
        <vt:i4>5</vt:i4>
      </vt:variant>
      <vt:variant>
        <vt:lpwstr>http://www.musawah.org</vt:lpwstr>
      </vt:variant>
      <vt:variant>
        <vt:lpwstr/>
      </vt:variant>
      <vt:variant>
        <vt:i4>2228345</vt:i4>
      </vt:variant>
      <vt:variant>
        <vt:i4>3</vt:i4>
      </vt:variant>
      <vt:variant>
        <vt:i4>0</vt:i4>
      </vt:variant>
      <vt:variant>
        <vt:i4>5</vt:i4>
      </vt:variant>
      <vt:variant>
        <vt:lpwstr>http://www.musawah.org</vt:lpwstr>
      </vt:variant>
      <vt:variant>
        <vt:lpwstr/>
      </vt:variant>
      <vt:variant>
        <vt:i4>2228345</vt:i4>
      </vt:variant>
      <vt:variant>
        <vt:i4>0</vt:i4>
      </vt:variant>
      <vt:variant>
        <vt:i4>0</vt:i4>
      </vt:variant>
      <vt:variant>
        <vt:i4>5</vt:i4>
      </vt:variant>
      <vt:variant>
        <vt:lpwstr>http://www.musawah.org</vt:lpwstr>
      </vt:variant>
      <vt:variant>
        <vt:lpwstr/>
      </vt:variant>
      <vt:variant>
        <vt:i4>1638458</vt:i4>
      </vt:variant>
      <vt:variant>
        <vt:i4>252</vt:i4>
      </vt:variant>
      <vt:variant>
        <vt:i4>0</vt:i4>
      </vt:variant>
      <vt:variant>
        <vt:i4>5</vt:i4>
      </vt:variant>
      <vt:variant>
        <vt:lpwstr>http://www.thenational.ae/thenationalconversation/comment/citizenship-law-for-emirati-women-sets-good-example</vt:lpwstr>
      </vt:variant>
      <vt:variant>
        <vt:lpwstr/>
      </vt:variant>
      <vt:variant>
        <vt:i4>7667776</vt:i4>
      </vt:variant>
      <vt:variant>
        <vt:i4>249</vt:i4>
      </vt:variant>
      <vt:variant>
        <vt:i4>0</vt:i4>
      </vt:variant>
      <vt:variant>
        <vt:i4>5</vt:i4>
      </vt:variant>
      <vt:variant>
        <vt:lpwstr>http://www.unhcr.org/4f5886306.html</vt:lpwstr>
      </vt:variant>
      <vt:variant>
        <vt:lpwstr/>
      </vt:variant>
      <vt:variant>
        <vt:i4>4915273</vt:i4>
      </vt:variant>
      <vt:variant>
        <vt:i4>246</vt:i4>
      </vt:variant>
      <vt:variant>
        <vt:i4>0</vt:i4>
      </vt:variant>
      <vt:variant>
        <vt:i4>5</vt:i4>
      </vt:variant>
      <vt:variant>
        <vt:lpwstr>http://www.humanium.org/en/united-arab-emirates/</vt:lpwstr>
      </vt:variant>
      <vt:variant>
        <vt:lpwstr/>
      </vt:variant>
      <vt:variant>
        <vt:i4>1638458</vt:i4>
      </vt:variant>
      <vt:variant>
        <vt:i4>243</vt:i4>
      </vt:variant>
      <vt:variant>
        <vt:i4>0</vt:i4>
      </vt:variant>
      <vt:variant>
        <vt:i4>5</vt:i4>
      </vt:variant>
      <vt:variant>
        <vt:lpwstr>http://www.thenational.ae/thenationalconversation/comment/citizenship-law-for-emirati-women-sets-good-example</vt:lpwstr>
      </vt:variant>
      <vt:variant>
        <vt:lpwstr/>
      </vt:variant>
      <vt:variant>
        <vt:i4>2686993</vt:i4>
      </vt:variant>
      <vt:variant>
        <vt:i4>240</vt:i4>
      </vt:variant>
      <vt:variant>
        <vt:i4>0</vt:i4>
      </vt:variant>
      <vt:variant>
        <vt:i4>5</vt:i4>
      </vt:variant>
      <vt:variant>
        <vt:lpwstr>https://www.hrw.org/world-report/2013/country-chapters/united-arab-emirates</vt:lpwstr>
      </vt:variant>
      <vt:variant>
        <vt:lpwstr/>
      </vt:variant>
      <vt:variant>
        <vt:i4>3407903</vt:i4>
      </vt:variant>
      <vt:variant>
        <vt:i4>237</vt:i4>
      </vt:variant>
      <vt:variant>
        <vt:i4>0</vt:i4>
      </vt:variant>
      <vt:variant>
        <vt:i4>5</vt:i4>
      </vt:variant>
      <vt:variant>
        <vt:lpwstr>http://www.unicef.org/gender/files/UAE-Gender-Eqaulity-Profile-2011.pdf</vt:lpwstr>
      </vt:variant>
      <vt:variant>
        <vt:lpwstr/>
      </vt:variant>
      <vt:variant>
        <vt:i4>131084</vt:i4>
      </vt:variant>
      <vt:variant>
        <vt:i4>234</vt:i4>
      </vt:variant>
      <vt:variant>
        <vt:i4>0</vt:i4>
      </vt:variant>
      <vt:variant>
        <vt:i4>5</vt:i4>
      </vt:variant>
      <vt:variant>
        <vt:lpwstr>http://www.thenational.ae/uae/courts/divorced-mothers-hit-out-at-low-alimony-payments-that-have-families-living-on-the-breadline</vt:lpwstr>
      </vt:variant>
      <vt:variant>
        <vt:lpwstr/>
      </vt:variant>
      <vt:variant>
        <vt:i4>131084</vt:i4>
      </vt:variant>
      <vt:variant>
        <vt:i4>231</vt:i4>
      </vt:variant>
      <vt:variant>
        <vt:i4>0</vt:i4>
      </vt:variant>
      <vt:variant>
        <vt:i4>5</vt:i4>
      </vt:variant>
      <vt:variant>
        <vt:lpwstr>http://www.thenational.ae/uae/courts/divorced-mothers-hit-out-at-low-alimony-payments-that-have-families-living-on-the-breadline</vt:lpwstr>
      </vt:variant>
      <vt:variant>
        <vt:lpwstr/>
      </vt:variant>
      <vt:variant>
        <vt:i4>131084</vt:i4>
      </vt:variant>
      <vt:variant>
        <vt:i4>228</vt:i4>
      </vt:variant>
      <vt:variant>
        <vt:i4>0</vt:i4>
      </vt:variant>
      <vt:variant>
        <vt:i4>5</vt:i4>
      </vt:variant>
      <vt:variant>
        <vt:lpwstr>http://www.thenational.ae/uae/courts/divorced-mothers-hit-out-at-low-alimony-payments-that-have-families-living-on-the-breadline</vt:lpwstr>
      </vt:variant>
      <vt:variant>
        <vt:lpwstr/>
      </vt:variant>
      <vt:variant>
        <vt:i4>4587536</vt:i4>
      </vt:variant>
      <vt:variant>
        <vt:i4>225</vt:i4>
      </vt:variant>
      <vt:variant>
        <vt:i4>0</vt:i4>
      </vt:variant>
      <vt:variant>
        <vt:i4>5</vt:i4>
      </vt:variant>
      <vt:variant>
        <vt:lpwstr>http://www.hrw.org/news/2014/08/04/uae-weak-protection-against-domestic-violence</vt:lpwstr>
      </vt:variant>
      <vt:variant>
        <vt:lpwstr/>
      </vt:variant>
      <vt:variant>
        <vt:i4>8323142</vt:i4>
      </vt:variant>
      <vt:variant>
        <vt:i4>222</vt:i4>
      </vt:variant>
      <vt:variant>
        <vt:i4>0</vt:i4>
      </vt:variant>
      <vt:variant>
        <vt:i4>5</vt:i4>
      </vt:variant>
      <vt:variant>
        <vt:lpwstr>http://www.telegraph.co.uk/expat/expatnews/11012631/Human-Rights-Watch-warns-expat-women-about-the-UAE.html</vt:lpwstr>
      </vt:variant>
      <vt:variant>
        <vt:lpwstr/>
      </vt:variant>
      <vt:variant>
        <vt:i4>2555973</vt:i4>
      </vt:variant>
      <vt:variant>
        <vt:i4>219</vt:i4>
      </vt:variant>
      <vt:variant>
        <vt:i4>0</vt:i4>
      </vt:variant>
      <vt:variant>
        <vt:i4>5</vt:i4>
      </vt:variant>
      <vt:variant>
        <vt:lpwstr>http://www.theguardian.com/commentisfree/2014/feb/15/my-mother-trapped-uae-nightmarish-legal-system</vt:lpwstr>
      </vt:variant>
      <vt:variant>
        <vt:lpwstr/>
      </vt:variant>
      <vt:variant>
        <vt:i4>8323142</vt:i4>
      </vt:variant>
      <vt:variant>
        <vt:i4>216</vt:i4>
      </vt:variant>
      <vt:variant>
        <vt:i4>0</vt:i4>
      </vt:variant>
      <vt:variant>
        <vt:i4>5</vt:i4>
      </vt:variant>
      <vt:variant>
        <vt:lpwstr>http://www.telegraph.co.uk/expat/expatnews/11012631/Human-Rights-Watch-warns-expat-women-about-the-UAE.html</vt:lpwstr>
      </vt:variant>
      <vt:variant>
        <vt:lpwstr/>
      </vt:variant>
      <vt:variant>
        <vt:i4>3604587</vt:i4>
      </vt:variant>
      <vt:variant>
        <vt:i4>213</vt:i4>
      </vt:variant>
      <vt:variant>
        <vt:i4>0</vt:i4>
      </vt:variant>
      <vt:variant>
        <vt:i4>5</vt:i4>
      </vt:variant>
      <vt:variant>
        <vt:lpwstr>http://www.telegraph.co.uk/expat/expatnews/10639292/British-mother-convicted-of-kidnapping-young-son-in-Dubai.html</vt:lpwstr>
      </vt:variant>
      <vt:variant>
        <vt:lpwstr/>
      </vt:variant>
      <vt:variant>
        <vt:i4>3997768</vt:i4>
      </vt:variant>
      <vt:variant>
        <vt:i4>210</vt:i4>
      </vt:variant>
      <vt:variant>
        <vt:i4>0</vt:i4>
      </vt:variant>
      <vt:variant>
        <vt:i4>5</vt:i4>
      </vt:variant>
      <vt:variant>
        <vt:lpwstr>https://www.hrw.org/news/2015/03/08/time-take-action-women-united-arab-emirates</vt:lpwstr>
      </vt:variant>
      <vt:variant>
        <vt:lpwstr/>
      </vt:variant>
      <vt:variant>
        <vt:i4>2686993</vt:i4>
      </vt:variant>
      <vt:variant>
        <vt:i4>207</vt:i4>
      </vt:variant>
      <vt:variant>
        <vt:i4>0</vt:i4>
      </vt:variant>
      <vt:variant>
        <vt:i4>5</vt:i4>
      </vt:variant>
      <vt:variant>
        <vt:lpwstr>https://www.hrw.org/world-report/2013/country-chapters/united-arab-emirates</vt:lpwstr>
      </vt:variant>
      <vt:variant>
        <vt:lpwstr/>
      </vt:variant>
      <vt:variant>
        <vt:i4>5308434</vt:i4>
      </vt:variant>
      <vt:variant>
        <vt:i4>204</vt:i4>
      </vt:variant>
      <vt:variant>
        <vt:i4>0</vt:i4>
      </vt:variant>
      <vt:variant>
        <vt:i4>5</vt:i4>
      </vt:variant>
      <vt:variant>
        <vt:lpwstr>https://freedomhouse.org/sites/default/files/inline_images/United Arab Emirates.pdf</vt:lpwstr>
      </vt:variant>
      <vt:variant>
        <vt:lpwstr/>
      </vt:variant>
      <vt:variant>
        <vt:i4>7143445</vt:i4>
      </vt:variant>
      <vt:variant>
        <vt:i4>201</vt:i4>
      </vt:variant>
      <vt:variant>
        <vt:i4>0</vt:i4>
      </vt:variant>
      <vt:variant>
        <vt:i4>5</vt:i4>
      </vt:variant>
      <vt:variant>
        <vt:lpwstr>http://genderindex.org/country/united-arab-emirates</vt:lpwstr>
      </vt:variant>
      <vt:variant>
        <vt:lpwstr/>
      </vt:variant>
      <vt:variant>
        <vt:i4>3407903</vt:i4>
      </vt:variant>
      <vt:variant>
        <vt:i4>198</vt:i4>
      </vt:variant>
      <vt:variant>
        <vt:i4>0</vt:i4>
      </vt:variant>
      <vt:variant>
        <vt:i4>5</vt:i4>
      </vt:variant>
      <vt:variant>
        <vt:lpwstr>http://www.unicef.org/gender/files/UAE-Gender-Eqaulity-Profile-2011.pdf</vt:lpwstr>
      </vt:variant>
      <vt:variant>
        <vt:lpwstr/>
      </vt:variant>
      <vt:variant>
        <vt:i4>3473413</vt:i4>
      </vt:variant>
      <vt:variant>
        <vt:i4>195</vt:i4>
      </vt:variant>
      <vt:variant>
        <vt:i4>0</vt:i4>
      </vt:variant>
      <vt:variant>
        <vt:i4>5</vt:i4>
      </vt:variant>
      <vt:variant>
        <vt:lpwstr>http://7days.ae/never-second-wife-uae-women-slam-spinster-comment/33010</vt:lpwstr>
      </vt:variant>
      <vt:variant>
        <vt:lpwstr/>
      </vt:variant>
      <vt:variant>
        <vt:i4>2293792</vt:i4>
      </vt:variant>
      <vt:variant>
        <vt:i4>192</vt:i4>
      </vt:variant>
      <vt:variant>
        <vt:i4>0</vt:i4>
      </vt:variant>
      <vt:variant>
        <vt:i4>5</vt:i4>
      </vt:variant>
      <vt:variant>
        <vt:lpwstr>http://www.thenational.ae/uae/polygamy-with-equality-is-impossible-says-emirati-spouse</vt:lpwstr>
      </vt:variant>
      <vt:variant>
        <vt:lpwstr/>
      </vt:variant>
      <vt:variant>
        <vt:i4>2293792</vt:i4>
      </vt:variant>
      <vt:variant>
        <vt:i4>189</vt:i4>
      </vt:variant>
      <vt:variant>
        <vt:i4>0</vt:i4>
      </vt:variant>
      <vt:variant>
        <vt:i4>5</vt:i4>
      </vt:variant>
      <vt:variant>
        <vt:lpwstr>http://www.thenational.ae/uae/polygamy-with-equality-is-impossible-says-emirati-spouse</vt:lpwstr>
      </vt:variant>
      <vt:variant>
        <vt:lpwstr/>
      </vt:variant>
      <vt:variant>
        <vt:i4>2293792</vt:i4>
      </vt:variant>
      <vt:variant>
        <vt:i4>186</vt:i4>
      </vt:variant>
      <vt:variant>
        <vt:i4>0</vt:i4>
      </vt:variant>
      <vt:variant>
        <vt:i4>5</vt:i4>
      </vt:variant>
      <vt:variant>
        <vt:lpwstr>http://www.thenational.ae/uae/polygamy-with-equality-is-impossible-says-emirati-spouse</vt:lpwstr>
      </vt:variant>
      <vt:variant>
        <vt:lpwstr/>
      </vt:variant>
      <vt:variant>
        <vt:i4>2293792</vt:i4>
      </vt:variant>
      <vt:variant>
        <vt:i4>183</vt:i4>
      </vt:variant>
      <vt:variant>
        <vt:i4>0</vt:i4>
      </vt:variant>
      <vt:variant>
        <vt:i4>5</vt:i4>
      </vt:variant>
      <vt:variant>
        <vt:lpwstr>http://www.thenational.ae/uae/polygamy-with-equality-is-impossible-says-emirati-spouse</vt:lpwstr>
      </vt:variant>
      <vt:variant>
        <vt:lpwstr/>
      </vt:variant>
      <vt:variant>
        <vt:i4>8257583</vt:i4>
      </vt:variant>
      <vt:variant>
        <vt:i4>180</vt:i4>
      </vt:variant>
      <vt:variant>
        <vt:i4>0</vt:i4>
      </vt:variant>
      <vt:variant>
        <vt:i4>5</vt:i4>
      </vt:variant>
      <vt:variant>
        <vt:lpwstr>http://www.thenational.ae/uae/polygamy-can-negatively-affect-women-study-finds</vt:lpwstr>
      </vt:variant>
      <vt:variant>
        <vt:lpwstr/>
      </vt:variant>
      <vt:variant>
        <vt:i4>3473413</vt:i4>
      </vt:variant>
      <vt:variant>
        <vt:i4>177</vt:i4>
      </vt:variant>
      <vt:variant>
        <vt:i4>0</vt:i4>
      </vt:variant>
      <vt:variant>
        <vt:i4>5</vt:i4>
      </vt:variant>
      <vt:variant>
        <vt:lpwstr>http://7days.ae/never-second-wife-uae-women-slam-spinster-comment/33010</vt:lpwstr>
      </vt:variant>
      <vt:variant>
        <vt:lpwstr/>
      </vt:variant>
      <vt:variant>
        <vt:i4>2686993</vt:i4>
      </vt:variant>
      <vt:variant>
        <vt:i4>174</vt:i4>
      </vt:variant>
      <vt:variant>
        <vt:i4>0</vt:i4>
      </vt:variant>
      <vt:variant>
        <vt:i4>5</vt:i4>
      </vt:variant>
      <vt:variant>
        <vt:lpwstr>https://www.hrw.org/world-report/2013/country-chapters/united-arab-emirates</vt:lpwstr>
      </vt:variant>
      <vt:variant>
        <vt:lpwstr/>
      </vt:variant>
      <vt:variant>
        <vt:i4>3997768</vt:i4>
      </vt:variant>
      <vt:variant>
        <vt:i4>171</vt:i4>
      </vt:variant>
      <vt:variant>
        <vt:i4>0</vt:i4>
      </vt:variant>
      <vt:variant>
        <vt:i4>5</vt:i4>
      </vt:variant>
      <vt:variant>
        <vt:lpwstr>https://www.hrw.org/news/2015/03/08/time-take-action-women-united-arab-emirates</vt:lpwstr>
      </vt:variant>
      <vt:variant>
        <vt:lpwstr/>
      </vt:variant>
      <vt:variant>
        <vt:i4>7143445</vt:i4>
      </vt:variant>
      <vt:variant>
        <vt:i4>168</vt:i4>
      </vt:variant>
      <vt:variant>
        <vt:i4>0</vt:i4>
      </vt:variant>
      <vt:variant>
        <vt:i4>5</vt:i4>
      </vt:variant>
      <vt:variant>
        <vt:lpwstr>http://genderindex.org/country/united-arab-emirates</vt:lpwstr>
      </vt:variant>
      <vt:variant>
        <vt:lpwstr/>
      </vt:variant>
      <vt:variant>
        <vt:i4>3407903</vt:i4>
      </vt:variant>
      <vt:variant>
        <vt:i4>165</vt:i4>
      </vt:variant>
      <vt:variant>
        <vt:i4>0</vt:i4>
      </vt:variant>
      <vt:variant>
        <vt:i4>5</vt:i4>
      </vt:variant>
      <vt:variant>
        <vt:lpwstr>http://www.unicef.org/gender/files/UAE-Gender-Eqaulity-Profile-2011.pdf</vt:lpwstr>
      </vt:variant>
      <vt:variant>
        <vt:lpwstr/>
      </vt:variant>
      <vt:variant>
        <vt:i4>3997768</vt:i4>
      </vt:variant>
      <vt:variant>
        <vt:i4>162</vt:i4>
      </vt:variant>
      <vt:variant>
        <vt:i4>0</vt:i4>
      </vt:variant>
      <vt:variant>
        <vt:i4>5</vt:i4>
      </vt:variant>
      <vt:variant>
        <vt:lpwstr>https://www.hrw.org/news/2015/03/08/time-take-action-women-united-arab-emirates</vt:lpwstr>
      </vt:variant>
      <vt:variant>
        <vt:lpwstr/>
      </vt:variant>
      <vt:variant>
        <vt:i4>3997768</vt:i4>
      </vt:variant>
      <vt:variant>
        <vt:i4>159</vt:i4>
      </vt:variant>
      <vt:variant>
        <vt:i4>0</vt:i4>
      </vt:variant>
      <vt:variant>
        <vt:i4>5</vt:i4>
      </vt:variant>
      <vt:variant>
        <vt:lpwstr>https://www.hrw.org/news/2015/03/08/time-take-action-women-united-arab-emirates</vt:lpwstr>
      </vt:variant>
      <vt:variant>
        <vt:lpwstr/>
      </vt:variant>
      <vt:variant>
        <vt:i4>5308434</vt:i4>
      </vt:variant>
      <vt:variant>
        <vt:i4>156</vt:i4>
      </vt:variant>
      <vt:variant>
        <vt:i4>0</vt:i4>
      </vt:variant>
      <vt:variant>
        <vt:i4>5</vt:i4>
      </vt:variant>
      <vt:variant>
        <vt:lpwstr>https://freedomhouse.org/sites/default/files/inline_images/United Arab Emirates.pdf</vt:lpwstr>
      </vt:variant>
      <vt:variant>
        <vt:lpwstr/>
      </vt:variant>
      <vt:variant>
        <vt:i4>7143445</vt:i4>
      </vt:variant>
      <vt:variant>
        <vt:i4>153</vt:i4>
      </vt:variant>
      <vt:variant>
        <vt:i4>0</vt:i4>
      </vt:variant>
      <vt:variant>
        <vt:i4>5</vt:i4>
      </vt:variant>
      <vt:variant>
        <vt:lpwstr>http://genderindex.org/country/united-arab-emirates</vt:lpwstr>
      </vt:variant>
      <vt:variant>
        <vt:lpwstr/>
      </vt:variant>
      <vt:variant>
        <vt:i4>7143445</vt:i4>
      </vt:variant>
      <vt:variant>
        <vt:i4>150</vt:i4>
      </vt:variant>
      <vt:variant>
        <vt:i4>0</vt:i4>
      </vt:variant>
      <vt:variant>
        <vt:i4>5</vt:i4>
      </vt:variant>
      <vt:variant>
        <vt:lpwstr>http://genderindex.org/country/united-arab-emirates</vt:lpwstr>
      </vt:variant>
      <vt:variant>
        <vt:lpwstr/>
      </vt:variant>
      <vt:variant>
        <vt:i4>589926</vt:i4>
      </vt:variant>
      <vt:variant>
        <vt:i4>147</vt:i4>
      </vt:variant>
      <vt:variant>
        <vt:i4>0</vt:i4>
      </vt:variant>
      <vt:variant>
        <vt:i4>5</vt:i4>
      </vt:variant>
      <vt:variant>
        <vt:lpwstr>http://www.sistersinislam.org.my/news.php?item.997.41</vt:lpwstr>
      </vt:variant>
      <vt:variant>
        <vt:lpwstr/>
      </vt:variant>
      <vt:variant>
        <vt:i4>6881376</vt:i4>
      </vt:variant>
      <vt:variant>
        <vt:i4>144</vt:i4>
      </vt:variant>
      <vt:variant>
        <vt:i4>0</vt:i4>
      </vt:variant>
      <vt:variant>
        <vt:i4>5</vt:i4>
      </vt:variant>
      <vt:variant>
        <vt:lpwstr>http://www.musawah.org/musawah-to-OHCHR-child-marriage</vt:lpwstr>
      </vt:variant>
      <vt:variant>
        <vt:lpwstr/>
      </vt:variant>
      <vt:variant>
        <vt:i4>7143445</vt:i4>
      </vt:variant>
      <vt:variant>
        <vt:i4>141</vt:i4>
      </vt:variant>
      <vt:variant>
        <vt:i4>0</vt:i4>
      </vt:variant>
      <vt:variant>
        <vt:i4>5</vt:i4>
      </vt:variant>
      <vt:variant>
        <vt:lpwstr>http://genderindex.org/country/united-arab-emirates</vt:lpwstr>
      </vt:variant>
      <vt:variant>
        <vt:lpwstr/>
      </vt:variant>
      <vt:variant>
        <vt:i4>5308525</vt:i4>
      </vt:variant>
      <vt:variant>
        <vt:i4>138</vt:i4>
      </vt:variant>
      <vt:variant>
        <vt:i4>0</vt:i4>
      </vt:variant>
      <vt:variant>
        <vt:i4>5</vt:i4>
      </vt:variant>
      <vt:variant>
        <vt:lpwstr>http://www.thenational.ae/news/uae-news/brides-should-be-at-least-21-years-old-survey</vt:lpwstr>
      </vt:variant>
      <vt:variant>
        <vt:lpwstr/>
      </vt:variant>
      <vt:variant>
        <vt:i4>5308525</vt:i4>
      </vt:variant>
      <vt:variant>
        <vt:i4>135</vt:i4>
      </vt:variant>
      <vt:variant>
        <vt:i4>0</vt:i4>
      </vt:variant>
      <vt:variant>
        <vt:i4>5</vt:i4>
      </vt:variant>
      <vt:variant>
        <vt:lpwstr>http://www.thenational.ae/news/uae-news/brides-should-be-at-least-21-years-old-survey</vt:lpwstr>
      </vt:variant>
      <vt:variant>
        <vt:lpwstr/>
      </vt:variant>
      <vt:variant>
        <vt:i4>3407903</vt:i4>
      </vt:variant>
      <vt:variant>
        <vt:i4>132</vt:i4>
      </vt:variant>
      <vt:variant>
        <vt:i4>0</vt:i4>
      </vt:variant>
      <vt:variant>
        <vt:i4>5</vt:i4>
      </vt:variant>
      <vt:variant>
        <vt:lpwstr>http://www.unicef.org/gender/files/UAE-Gender-Eqaulity-Profile-2011.pdf</vt:lpwstr>
      </vt:variant>
      <vt:variant>
        <vt:lpwstr/>
      </vt:variant>
      <vt:variant>
        <vt:i4>4915273</vt:i4>
      </vt:variant>
      <vt:variant>
        <vt:i4>129</vt:i4>
      </vt:variant>
      <vt:variant>
        <vt:i4>0</vt:i4>
      </vt:variant>
      <vt:variant>
        <vt:i4>5</vt:i4>
      </vt:variant>
      <vt:variant>
        <vt:lpwstr>http://www.humanium.org/en/united-arab-emirates/</vt:lpwstr>
      </vt:variant>
      <vt:variant>
        <vt:lpwstr/>
      </vt:variant>
      <vt:variant>
        <vt:i4>4128836</vt:i4>
      </vt:variant>
      <vt:variant>
        <vt:i4>126</vt:i4>
      </vt:variant>
      <vt:variant>
        <vt:i4>0</vt:i4>
      </vt:variant>
      <vt:variant>
        <vt:i4>5</vt:i4>
      </vt:variant>
      <vt:variant>
        <vt:lpwstr>http://gulfnews.com/opinion/thinkers/a-nine-year-old-is-a-child-not-a-bride-and-needs-to-be-in-school-1.1030345</vt:lpwstr>
      </vt:variant>
      <vt:variant>
        <vt:lpwstr/>
      </vt:variant>
      <vt:variant>
        <vt:i4>4128836</vt:i4>
      </vt:variant>
      <vt:variant>
        <vt:i4>123</vt:i4>
      </vt:variant>
      <vt:variant>
        <vt:i4>0</vt:i4>
      </vt:variant>
      <vt:variant>
        <vt:i4>5</vt:i4>
      </vt:variant>
      <vt:variant>
        <vt:lpwstr>http://gulfnews.com/opinion/thinkers/a-nine-year-old-is-a-child-not-a-bride-and-needs-to-be-in-school-1.1030345</vt:lpwstr>
      </vt:variant>
      <vt:variant>
        <vt:lpwstr/>
      </vt:variant>
      <vt:variant>
        <vt:i4>5308525</vt:i4>
      </vt:variant>
      <vt:variant>
        <vt:i4>120</vt:i4>
      </vt:variant>
      <vt:variant>
        <vt:i4>0</vt:i4>
      </vt:variant>
      <vt:variant>
        <vt:i4>5</vt:i4>
      </vt:variant>
      <vt:variant>
        <vt:lpwstr>http://www.thenational.ae/news/uae-news/brides-should-be-at-least-21-years-old-survey</vt:lpwstr>
      </vt:variant>
      <vt:variant>
        <vt:lpwstr/>
      </vt:variant>
      <vt:variant>
        <vt:i4>7143445</vt:i4>
      </vt:variant>
      <vt:variant>
        <vt:i4>117</vt:i4>
      </vt:variant>
      <vt:variant>
        <vt:i4>0</vt:i4>
      </vt:variant>
      <vt:variant>
        <vt:i4>5</vt:i4>
      </vt:variant>
      <vt:variant>
        <vt:lpwstr>http://genderindex.org/country/united-arab-emirates</vt:lpwstr>
      </vt:variant>
      <vt:variant>
        <vt:lpwstr/>
      </vt:variant>
      <vt:variant>
        <vt:i4>3407903</vt:i4>
      </vt:variant>
      <vt:variant>
        <vt:i4>114</vt:i4>
      </vt:variant>
      <vt:variant>
        <vt:i4>0</vt:i4>
      </vt:variant>
      <vt:variant>
        <vt:i4>5</vt:i4>
      </vt:variant>
      <vt:variant>
        <vt:lpwstr>http://www.unicef.org/gender/files/UAE-Gender-Eqaulity-Profile-2011.pdf</vt:lpwstr>
      </vt:variant>
      <vt:variant>
        <vt:lpwstr/>
      </vt:variant>
      <vt:variant>
        <vt:i4>4915205</vt:i4>
      </vt:variant>
      <vt:variant>
        <vt:i4>111</vt:i4>
      </vt:variant>
      <vt:variant>
        <vt:i4>0</vt:i4>
      </vt:variant>
      <vt:variant>
        <vt:i4>5</vt:i4>
      </vt:variant>
      <vt:variant>
        <vt:lpwstr>http://www.musawah.org/sites/default/files/WANTED-EN-2edition_0.pdf</vt:lpwstr>
      </vt:variant>
      <vt:variant>
        <vt:lpwstr/>
      </vt:variant>
      <vt:variant>
        <vt:i4>4063295</vt:i4>
      </vt:variant>
      <vt:variant>
        <vt:i4>108</vt:i4>
      </vt:variant>
      <vt:variant>
        <vt:i4>0</vt:i4>
      </vt:variant>
      <vt:variant>
        <vt:i4>5</vt:i4>
      </vt:variant>
      <vt:variant>
        <vt:lpwstr>http://www.thenational.ae/uae/courts/uae-womens-legal-fight-to-marry-man-of-choice</vt:lpwstr>
      </vt:variant>
      <vt:variant>
        <vt:lpwstr/>
      </vt:variant>
      <vt:variant>
        <vt:i4>3866671</vt:i4>
      </vt:variant>
      <vt:variant>
        <vt:i4>105</vt:i4>
      </vt:variant>
      <vt:variant>
        <vt:i4>0</vt:i4>
      </vt:variant>
      <vt:variant>
        <vt:i4>5</vt:i4>
      </vt:variant>
      <vt:variant>
        <vt:lpwstr>http://www.thenational.ae/opinion/editorial/uae-remarriage-law-deserves-to-be-reviewed</vt:lpwstr>
      </vt:variant>
      <vt:variant>
        <vt:lpwstr/>
      </vt:variant>
      <vt:variant>
        <vt:i4>458819</vt:i4>
      </vt:variant>
      <vt:variant>
        <vt:i4>102</vt:i4>
      </vt:variant>
      <vt:variant>
        <vt:i4>0</vt:i4>
      </vt:variant>
      <vt:variant>
        <vt:i4>5</vt:i4>
      </vt:variant>
      <vt:variant>
        <vt:lpwstr>http://www.thenational.ae/uae/courts/divorcees-widows-concerned-about-receiving-permission-before-remarrying</vt:lpwstr>
      </vt:variant>
      <vt:variant>
        <vt:lpwstr/>
      </vt:variant>
      <vt:variant>
        <vt:i4>458819</vt:i4>
      </vt:variant>
      <vt:variant>
        <vt:i4>99</vt:i4>
      </vt:variant>
      <vt:variant>
        <vt:i4>0</vt:i4>
      </vt:variant>
      <vt:variant>
        <vt:i4>5</vt:i4>
      </vt:variant>
      <vt:variant>
        <vt:lpwstr>http://www.thenational.ae/uae/courts/divorcees-widows-concerned-about-receiving-permission-before-remarrying</vt:lpwstr>
      </vt:variant>
      <vt:variant>
        <vt:lpwstr/>
      </vt:variant>
      <vt:variant>
        <vt:i4>3866671</vt:i4>
      </vt:variant>
      <vt:variant>
        <vt:i4>96</vt:i4>
      </vt:variant>
      <vt:variant>
        <vt:i4>0</vt:i4>
      </vt:variant>
      <vt:variant>
        <vt:i4>5</vt:i4>
      </vt:variant>
      <vt:variant>
        <vt:lpwstr>http://www.thenational.ae/opinion/editorial/uae-remarriage-law-deserves-to-be-reviewed</vt:lpwstr>
      </vt:variant>
      <vt:variant>
        <vt:lpwstr/>
      </vt:variant>
      <vt:variant>
        <vt:i4>458819</vt:i4>
      </vt:variant>
      <vt:variant>
        <vt:i4>93</vt:i4>
      </vt:variant>
      <vt:variant>
        <vt:i4>0</vt:i4>
      </vt:variant>
      <vt:variant>
        <vt:i4>5</vt:i4>
      </vt:variant>
      <vt:variant>
        <vt:lpwstr>http://www.thenational.ae/uae/courts/divorcees-widows-concerned-about-receiving-permission-before-remarrying</vt:lpwstr>
      </vt:variant>
      <vt:variant>
        <vt:lpwstr/>
      </vt:variant>
      <vt:variant>
        <vt:i4>3997768</vt:i4>
      </vt:variant>
      <vt:variant>
        <vt:i4>90</vt:i4>
      </vt:variant>
      <vt:variant>
        <vt:i4>0</vt:i4>
      </vt:variant>
      <vt:variant>
        <vt:i4>5</vt:i4>
      </vt:variant>
      <vt:variant>
        <vt:lpwstr>https://www.hrw.org/news/2015/03/08/time-take-action-women-united-arab-emirates</vt:lpwstr>
      </vt:variant>
      <vt:variant>
        <vt:lpwstr/>
      </vt:variant>
      <vt:variant>
        <vt:i4>2686993</vt:i4>
      </vt:variant>
      <vt:variant>
        <vt:i4>87</vt:i4>
      </vt:variant>
      <vt:variant>
        <vt:i4>0</vt:i4>
      </vt:variant>
      <vt:variant>
        <vt:i4>5</vt:i4>
      </vt:variant>
      <vt:variant>
        <vt:lpwstr>https://www.hrw.org/world-report/2013/country-chapters/united-arab-emirates</vt:lpwstr>
      </vt:variant>
      <vt:variant>
        <vt:lpwstr/>
      </vt:variant>
      <vt:variant>
        <vt:i4>5308434</vt:i4>
      </vt:variant>
      <vt:variant>
        <vt:i4>84</vt:i4>
      </vt:variant>
      <vt:variant>
        <vt:i4>0</vt:i4>
      </vt:variant>
      <vt:variant>
        <vt:i4>5</vt:i4>
      </vt:variant>
      <vt:variant>
        <vt:lpwstr>https://freedomhouse.org/sites/default/files/inline_images/United Arab Emirates.pdf</vt:lpwstr>
      </vt:variant>
      <vt:variant>
        <vt:lpwstr/>
      </vt:variant>
      <vt:variant>
        <vt:i4>7143445</vt:i4>
      </vt:variant>
      <vt:variant>
        <vt:i4>81</vt:i4>
      </vt:variant>
      <vt:variant>
        <vt:i4>0</vt:i4>
      </vt:variant>
      <vt:variant>
        <vt:i4>5</vt:i4>
      </vt:variant>
      <vt:variant>
        <vt:lpwstr>http://genderindex.org/country/united-arab-emirates</vt:lpwstr>
      </vt:variant>
      <vt:variant>
        <vt:lpwstr/>
      </vt:variant>
      <vt:variant>
        <vt:i4>5308434</vt:i4>
      </vt:variant>
      <vt:variant>
        <vt:i4>78</vt:i4>
      </vt:variant>
      <vt:variant>
        <vt:i4>0</vt:i4>
      </vt:variant>
      <vt:variant>
        <vt:i4>5</vt:i4>
      </vt:variant>
      <vt:variant>
        <vt:lpwstr>https://freedomhouse.org/sites/default/files/inline_images/United Arab Emirates.pdf</vt:lpwstr>
      </vt:variant>
      <vt:variant>
        <vt:lpwstr/>
      </vt:variant>
      <vt:variant>
        <vt:i4>7143445</vt:i4>
      </vt:variant>
      <vt:variant>
        <vt:i4>75</vt:i4>
      </vt:variant>
      <vt:variant>
        <vt:i4>0</vt:i4>
      </vt:variant>
      <vt:variant>
        <vt:i4>5</vt:i4>
      </vt:variant>
      <vt:variant>
        <vt:lpwstr>http://genderindex.org/country/united-arab-emirates</vt:lpwstr>
      </vt:variant>
      <vt:variant>
        <vt:lpwstr/>
      </vt:variant>
      <vt:variant>
        <vt:i4>3407903</vt:i4>
      </vt:variant>
      <vt:variant>
        <vt:i4>72</vt:i4>
      </vt:variant>
      <vt:variant>
        <vt:i4>0</vt:i4>
      </vt:variant>
      <vt:variant>
        <vt:i4>5</vt:i4>
      </vt:variant>
      <vt:variant>
        <vt:lpwstr>http://www.unicef.org/gender/files/UAE-Gender-Eqaulity-Profile-2011.pdf</vt:lpwstr>
      </vt:variant>
      <vt:variant>
        <vt:lpwstr/>
      </vt:variant>
      <vt:variant>
        <vt:i4>6291473</vt:i4>
      </vt:variant>
      <vt:variant>
        <vt:i4>69</vt:i4>
      </vt:variant>
      <vt:variant>
        <vt:i4>0</vt:i4>
      </vt:variant>
      <vt:variant>
        <vt:i4>5</vt:i4>
      </vt:variant>
      <vt:variant>
        <vt:lpwstr>http://www.un.org/womenwatch/daw/cedaw/reservations.htm</vt:lpwstr>
      </vt:variant>
      <vt:variant>
        <vt:lpwstr/>
      </vt:variant>
      <vt:variant>
        <vt:i4>8323129</vt:i4>
      </vt:variant>
      <vt:variant>
        <vt:i4>66</vt:i4>
      </vt:variant>
      <vt:variant>
        <vt:i4>0</vt:i4>
      </vt:variant>
      <vt:variant>
        <vt:i4>5</vt:i4>
      </vt:variant>
      <vt:variant>
        <vt:lpwstr>http://www2.ohchr.org/english/bodies/cedaw/docs/comments/CEDAW-C-52-WP-1_en.pdf</vt:lpwstr>
      </vt:variant>
      <vt:variant>
        <vt:lpwstr/>
      </vt:variant>
      <vt:variant>
        <vt:i4>6619244</vt:i4>
      </vt:variant>
      <vt:variant>
        <vt:i4>63</vt:i4>
      </vt:variant>
      <vt:variant>
        <vt:i4>0</vt:i4>
      </vt:variant>
      <vt:variant>
        <vt:i4>5</vt:i4>
      </vt:variant>
      <vt:variant>
        <vt:lpwstr>https://treaties.un.org/Pages/ViewDetails.aspx?src=TREATY&amp;mtdsg_no=IV-8&amp;chapter=4&amp;lang=en</vt:lpwstr>
      </vt:variant>
      <vt:variant>
        <vt:lpwstr/>
      </vt:variant>
      <vt:variant>
        <vt:i4>5308434</vt:i4>
      </vt:variant>
      <vt:variant>
        <vt:i4>60</vt:i4>
      </vt:variant>
      <vt:variant>
        <vt:i4>0</vt:i4>
      </vt:variant>
      <vt:variant>
        <vt:i4>5</vt:i4>
      </vt:variant>
      <vt:variant>
        <vt:lpwstr>https://freedomhouse.org/sites/default/files/inline_images/United Arab Emirates.pdf</vt:lpwstr>
      </vt:variant>
      <vt:variant>
        <vt:lpwstr/>
      </vt:variant>
      <vt:variant>
        <vt:i4>7143445</vt:i4>
      </vt:variant>
      <vt:variant>
        <vt:i4>57</vt:i4>
      </vt:variant>
      <vt:variant>
        <vt:i4>0</vt:i4>
      </vt:variant>
      <vt:variant>
        <vt:i4>5</vt:i4>
      </vt:variant>
      <vt:variant>
        <vt:lpwstr>http://genderindex.org/country/united-arab-emirates</vt:lpwstr>
      </vt:variant>
      <vt:variant>
        <vt:lpwstr/>
      </vt:variant>
      <vt:variant>
        <vt:i4>5308434</vt:i4>
      </vt:variant>
      <vt:variant>
        <vt:i4>54</vt:i4>
      </vt:variant>
      <vt:variant>
        <vt:i4>0</vt:i4>
      </vt:variant>
      <vt:variant>
        <vt:i4>5</vt:i4>
      </vt:variant>
      <vt:variant>
        <vt:lpwstr>https://freedomhouse.org/sites/default/files/inline_images/United Arab Emirates.pdf</vt:lpwstr>
      </vt:variant>
      <vt:variant>
        <vt:lpwstr/>
      </vt:variant>
      <vt:variant>
        <vt:i4>7143445</vt:i4>
      </vt:variant>
      <vt:variant>
        <vt:i4>51</vt:i4>
      </vt:variant>
      <vt:variant>
        <vt:i4>0</vt:i4>
      </vt:variant>
      <vt:variant>
        <vt:i4>5</vt:i4>
      </vt:variant>
      <vt:variant>
        <vt:lpwstr>http://genderindex.org/country/united-arab-emirates</vt:lpwstr>
      </vt:variant>
      <vt:variant>
        <vt:lpwstr/>
      </vt:variant>
      <vt:variant>
        <vt:i4>5308434</vt:i4>
      </vt:variant>
      <vt:variant>
        <vt:i4>48</vt:i4>
      </vt:variant>
      <vt:variant>
        <vt:i4>0</vt:i4>
      </vt:variant>
      <vt:variant>
        <vt:i4>5</vt:i4>
      </vt:variant>
      <vt:variant>
        <vt:lpwstr>https://freedomhouse.org/sites/default/files/inline_images/United Arab Emirates.pdf</vt:lpwstr>
      </vt:variant>
      <vt:variant>
        <vt:lpwstr/>
      </vt:variant>
      <vt:variant>
        <vt:i4>7143445</vt:i4>
      </vt:variant>
      <vt:variant>
        <vt:i4>45</vt:i4>
      </vt:variant>
      <vt:variant>
        <vt:i4>0</vt:i4>
      </vt:variant>
      <vt:variant>
        <vt:i4>5</vt:i4>
      </vt:variant>
      <vt:variant>
        <vt:lpwstr>http://genderindex.org/country/united-arab-emirates</vt:lpwstr>
      </vt:variant>
      <vt:variant>
        <vt:lpwstr/>
      </vt:variant>
      <vt:variant>
        <vt:i4>2686993</vt:i4>
      </vt:variant>
      <vt:variant>
        <vt:i4>42</vt:i4>
      </vt:variant>
      <vt:variant>
        <vt:i4>0</vt:i4>
      </vt:variant>
      <vt:variant>
        <vt:i4>5</vt:i4>
      </vt:variant>
      <vt:variant>
        <vt:lpwstr>https://www.hrw.org/world-report/2013/country-chapters/united-arab-emirates</vt:lpwstr>
      </vt:variant>
      <vt:variant>
        <vt:lpwstr/>
      </vt:variant>
      <vt:variant>
        <vt:i4>3407903</vt:i4>
      </vt:variant>
      <vt:variant>
        <vt:i4>39</vt:i4>
      </vt:variant>
      <vt:variant>
        <vt:i4>0</vt:i4>
      </vt:variant>
      <vt:variant>
        <vt:i4>5</vt:i4>
      </vt:variant>
      <vt:variant>
        <vt:lpwstr>http://www.unicef.org/gender/files/UAE-Gender-Eqaulity-Profile-2011.pdf</vt:lpwstr>
      </vt:variant>
      <vt:variant>
        <vt:lpwstr/>
      </vt:variant>
      <vt:variant>
        <vt:i4>3866671</vt:i4>
      </vt:variant>
      <vt:variant>
        <vt:i4>36</vt:i4>
      </vt:variant>
      <vt:variant>
        <vt:i4>0</vt:i4>
      </vt:variant>
      <vt:variant>
        <vt:i4>5</vt:i4>
      </vt:variant>
      <vt:variant>
        <vt:lpwstr>http://www.thenational.ae/opinion/editorial/uae-remarriage-law-deserves-to-be-reviewed</vt:lpwstr>
      </vt:variant>
      <vt:variant>
        <vt:lpwstr/>
      </vt:variant>
      <vt:variant>
        <vt:i4>458819</vt:i4>
      </vt:variant>
      <vt:variant>
        <vt:i4>33</vt:i4>
      </vt:variant>
      <vt:variant>
        <vt:i4>0</vt:i4>
      </vt:variant>
      <vt:variant>
        <vt:i4>5</vt:i4>
      </vt:variant>
      <vt:variant>
        <vt:lpwstr>http://www.thenational.ae/uae/courts/divorcees-widows-concerned-about-receiving-permission-before-remarrying</vt:lpwstr>
      </vt:variant>
      <vt:variant>
        <vt:lpwstr/>
      </vt:variant>
      <vt:variant>
        <vt:i4>7143445</vt:i4>
      </vt:variant>
      <vt:variant>
        <vt:i4>30</vt:i4>
      </vt:variant>
      <vt:variant>
        <vt:i4>0</vt:i4>
      </vt:variant>
      <vt:variant>
        <vt:i4>5</vt:i4>
      </vt:variant>
      <vt:variant>
        <vt:lpwstr>http://genderindex.org/country/united-arab-emirates</vt:lpwstr>
      </vt:variant>
      <vt:variant>
        <vt:lpwstr/>
      </vt:variant>
      <vt:variant>
        <vt:i4>3407939</vt:i4>
      </vt:variant>
      <vt:variant>
        <vt:i4>27</vt:i4>
      </vt:variant>
      <vt:variant>
        <vt:i4>0</vt:i4>
      </vt:variant>
      <vt:variant>
        <vt:i4>5</vt:i4>
      </vt:variant>
      <vt:variant>
        <vt:lpwstr>http://www.musawah.org/musawah-oral-statement-discrimination-against-women-law-and-practice</vt:lpwstr>
      </vt:variant>
      <vt:variant>
        <vt:lpwstr/>
      </vt:variant>
      <vt:variant>
        <vt:i4>5832819</vt:i4>
      </vt:variant>
      <vt:variant>
        <vt:i4>24</vt:i4>
      </vt:variant>
      <vt:variant>
        <vt:i4>0</vt:i4>
      </vt:variant>
      <vt:variant>
        <vt:i4>5</vt:i4>
      </vt:variant>
      <vt:variant>
        <vt:lpwstr>http://www.musawah.org/what-we-do/qiwamah-and-wilayah</vt:lpwstr>
      </vt:variant>
      <vt:variant>
        <vt:lpwstr/>
      </vt:variant>
      <vt:variant>
        <vt:i4>6750240</vt:i4>
      </vt:variant>
      <vt:variant>
        <vt:i4>21</vt:i4>
      </vt:variant>
      <vt:variant>
        <vt:i4>0</vt:i4>
      </vt:variant>
      <vt:variant>
        <vt:i4>5</vt:i4>
      </vt:variant>
      <vt:variant>
        <vt:lpwstr>http://www.musawah.org/sites/default/files/CEDAW %26 Muslim Family Laws_0.pdf</vt:lpwstr>
      </vt:variant>
      <vt:variant>
        <vt:lpwstr/>
      </vt:variant>
      <vt:variant>
        <vt:i4>3211276</vt:i4>
      </vt:variant>
      <vt:variant>
        <vt:i4>18</vt:i4>
      </vt:variant>
      <vt:variant>
        <vt:i4>0</vt:i4>
      </vt:variant>
      <vt:variant>
        <vt:i4>5</vt:i4>
      </vt:variant>
      <vt:variant>
        <vt:lpwstr>http://tbinternet.ohchr.org/_layouts/treatybodyexternal/Download.aspx?symbolno=CEDAW%2fC%2fMRT%2f1&amp;Lang=en</vt:lpwstr>
      </vt:variant>
      <vt:variant>
        <vt:lpwstr/>
      </vt:variant>
      <vt:variant>
        <vt:i4>6488166</vt:i4>
      </vt:variant>
      <vt:variant>
        <vt:i4>15</vt:i4>
      </vt:variant>
      <vt:variant>
        <vt:i4>0</vt:i4>
      </vt:variant>
      <vt:variant>
        <vt:i4>5</vt:i4>
      </vt:variant>
      <vt:variant>
        <vt:lpwstr>http://www.musawah.org/framework_action.asp</vt:lpwstr>
      </vt:variant>
      <vt:variant>
        <vt:lpwstr/>
      </vt:variant>
      <vt:variant>
        <vt:i4>524388</vt:i4>
      </vt:variant>
      <vt:variant>
        <vt:i4>12</vt:i4>
      </vt:variant>
      <vt:variant>
        <vt:i4>0</vt:i4>
      </vt:variant>
      <vt:variant>
        <vt:i4>5</vt:i4>
      </vt:variant>
      <vt:variant>
        <vt:lpwstr>http://www.ohchr.org/Documents/Issues/Women/A-HRC-20-28_en.pdf</vt:lpwstr>
      </vt:variant>
      <vt:variant>
        <vt:lpwstr/>
      </vt:variant>
      <vt:variant>
        <vt:i4>4456555</vt:i4>
      </vt:variant>
      <vt:variant>
        <vt:i4>9</vt:i4>
      </vt:variant>
      <vt:variant>
        <vt:i4>0</vt:i4>
      </vt:variant>
      <vt:variant>
        <vt:i4>5</vt:i4>
      </vt:variant>
      <vt:variant>
        <vt:lpwstr>http://tbinternet.ohchr.org/_layouts/treatybodyexternal/Download.aspx?symbolno=CEDAW%2fC%2fMRT%2fQ%2f2-3%2fAdd.1&amp;Lang=en</vt:lpwstr>
      </vt:variant>
      <vt:variant>
        <vt:lpwstr/>
      </vt:variant>
      <vt:variant>
        <vt:i4>4325474</vt:i4>
      </vt:variant>
      <vt:variant>
        <vt:i4>6</vt:i4>
      </vt:variant>
      <vt:variant>
        <vt:i4>0</vt:i4>
      </vt:variant>
      <vt:variant>
        <vt:i4>5</vt:i4>
      </vt:variant>
      <vt:variant>
        <vt:lpwstr>http://tbinternet.ohchr.org/_layouts/treatybodyexternal/Download.aspx?symbolno=CEDAW%2fC%2fMRT%2fQ%2f2-3&amp;Lang=en</vt:lpwstr>
      </vt:variant>
      <vt:variant>
        <vt:lpwstr/>
      </vt:variant>
      <vt:variant>
        <vt:i4>6619244</vt:i4>
      </vt:variant>
      <vt:variant>
        <vt:i4>3</vt:i4>
      </vt:variant>
      <vt:variant>
        <vt:i4>0</vt:i4>
      </vt:variant>
      <vt:variant>
        <vt:i4>5</vt:i4>
      </vt:variant>
      <vt:variant>
        <vt:lpwstr>https://treaties.un.org/Pages/ViewDetails.aspx?src=TREATY&amp;mtdsg_no=IV-8&amp;chapter=4&amp;lang=en</vt:lpwstr>
      </vt:variant>
      <vt:variant>
        <vt:lpwstr/>
      </vt:variant>
      <vt:variant>
        <vt:i4>2228310</vt:i4>
      </vt:variant>
      <vt:variant>
        <vt:i4>0</vt:i4>
      </vt:variant>
      <vt:variant>
        <vt:i4>0</vt:i4>
      </vt:variant>
      <vt:variant>
        <vt:i4>5</vt:i4>
      </vt:variant>
      <vt:variant>
        <vt:lpwstr>http://www.musawah.org/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Zainah Anwar</dc:creator>
  <cp:keywords/>
  <dc:description/>
  <cp:lastModifiedBy>Meghana Bahar</cp:lastModifiedBy>
  <cp:revision>3</cp:revision>
  <cp:lastPrinted>2014-02-09T05:25:00Z</cp:lastPrinted>
  <dcterms:created xsi:type="dcterms:W3CDTF">2015-11-05T07:17:00Z</dcterms:created>
  <dcterms:modified xsi:type="dcterms:W3CDTF">2015-11-05T08:01:00Z</dcterms:modified>
</cp:coreProperties>
</file>